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1E" w:rsidRDefault="00532E1E" w:rsidP="00532E1E">
      <w:pPr>
        <w:tabs>
          <w:tab w:val="left" w:leader="dot" w:pos="9072"/>
        </w:tabs>
        <w:jc w:val="center"/>
        <w:rPr>
          <w:rFonts w:ascii="Times New Roman" w:hAnsi="Times New Roman" w:cs="Times New Roman"/>
          <w:sz w:val="28"/>
          <w:szCs w:val="28"/>
        </w:rPr>
      </w:pPr>
      <w:r>
        <w:rPr>
          <w:rFonts w:ascii="Times New Roman" w:hAnsi="Times New Roman" w:cs="Times New Roman"/>
          <w:sz w:val="28"/>
          <w:szCs w:val="28"/>
        </w:rPr>
        <w:t>СОДЕРЖАНИЕ</w:t>
      </w:r>
    </w:p>
    <w:sdt>
      <w:sdtPr>
        <w:rPr>
          <w:rFonts w:asciiTheme="minorHAnsi" w:eastAsiaTheme="minorHAnsi" w:hAnsiTheme="minorHAnsi" w:cstheme="minorBidi"/>
          <w:b w:val="0"/>
          <w:bCs w:val="0"/>
          <w:color w:val="auto"/>
          <w:sz w:val="22"/>
          <w:szCs w:val="22"/>
        </w:rPr>
        <w:id w:val="98811642"/>
        <w:docPartObj>
          <w:docPartGallery w:val="Table of Contents"/>
          <w:docPartUnique/>
        </w:docPartObj>
      </w:sdtPr>
      <w:sdtContent>
        <w:p w:rsidR="003C30B8" w:rsidRDefault="003C30B8">
          <w:pPr>
            <w:pStyle w:val="af0"/>
          </w:pPr>
        </w:p>
        <w:p w:rsidR="00870FFF" w:rsidRPr="00870FFF" w:rsidRDefault="00213F45" w:rsidP="00870FFF">
          <w:pPr>
            <w:pStyle w:val="11"/>
            <w:tabs>
              <w:tab w:val="right" w:leader="dot" w:pos="9628"/>
            </w:tabs>
            <w:spacing w:after="0"/>
            <w:rPr>
              <w:rFonts w:ascii="Times New Roman" w:eastAsiaTheme="minorEastAsia" w:hAnsi="Times New Roman" w:cs="Times New Roman"/>
              <w:noProof/>
              <w:sz w:val="28"/>
              <w:szCs w:val="28"/>
              <w:lang w:eastAsia="ru-RU"/>
            </w:rPr>
          </w:pPr>
          <w:r w:rsidRPr="00870FFF">
            <w:rPr>
              <w:rFonts w:ascii="Times New Roman" w:hAnsi="Times New Roman" w:cs="Times New Roman"/>
              <w:sz w:val="28"/>
              <w:szCs w:val="28"/>
            </w:rPr>
            <w:fldChar w:fldCharType="begin"/>
          </w:r>
          <w:r w:rsidR="003C30B8" w:rsidRPr="00870FFF">
            <w:rPr>
              <w:rFonts w:ascii="Times New Roman" w:hAnsi="Times New Roman" w:cs="Times New Roman"/>
              <w:sz w:val="28"/>
              <w:szCs w:val="28"/>
            </w:rPr>
            <w:instrText xml:space="preserve"> TOC \o "1-3" \h \z \u </w:instrText>
          </w:r>
          <w:r w:rsidRPr="00870FFF">
            <w:rPr>
              <w:rFonts w:ascii="Times New Roman" w:hAnsi="Times New Roman" w:cs="Times New Roman"/>
              <w:sz w:val="28"/>
              <w:szCs w:val="28"/>
            </w:rPr>
            <w:fldChar w:fldCharType="separate"/>
          </w:r>
          <w:hyperlink w:anchor="_Toc37406941" w:history="1">
            <w:r w:rsidR="00870FFF" w:rsidRPr="00870FFF">
              <w:rPr>
                <w:rStyle w:val="a7"/>
                <w:rFonts w:ascii="Times New Roman" w:hAnsi="Times New Roman" w:cs="Times New Roman"/>
                <w:noProof/>
                <w:sz w:val="28"/>
                <w:szCs w:val="28"/>
              </w:rPr>
              <w:t>ВВЕДЕНИЕ</w:t>
            </w:r>
            <w:r w:rsidR="00870FFF" w:rsidRPr="00870FFF">
              <w:rPr>
                <w:rFonts w:ascii="Times New Roman" w:hAnsi="Times New Roman" w:cs="Times New Roman"/>
                <w:noProof/>
                <w:webHidden/>
                <w:sz w:val="28"/>
                <w:szCs w:val="28"/>
              </w:rPr>
              <w:tab/>
            </w:r>
            <w:r w:rsidR="00870FFF" w:rsidRPr="00870FFF">
              <w:rPr>
                <w:rFonts w:ascii="Times New Roman" w:hAnsi="Times New Roman" w:cs="Times New Roman"/>
                <w:noProof/>
                <w:webHidden/>
                <w:sz w:val="28"/>
                <w:szCs w:val="28"/>
              </w:rPr>
              <w:fldChar w:fldCharType="begin"/>
            </w:r>
            <w:r w:rsidR="00870FFF" w:rsidRPr="00870FFF">
              <w:rPr>
                <w:rFonts w:ascii="Times New Roman" w:hAnsi="Times New Roman" w:cs="Times New Roman"/>
                <w:noProof/>
                <w:webHidden/>
                <w:sz w:val="28"/>
                <w:szCs w:val="28"/>
              </w:rPr>
              <w:instrText xml:space="preserve"> PAGEREF _Toc37406941 \h </w:instrText>
            </w:r>
            <w:r w:rsidR="00870FFF" w:rsidRPr="00870FFF">
              <w:rPr>
                <w:rFonts w:ascii="Times New Roman" w:hAnsi="Times New Roman" w:cs="Times New Roman"/>
                <w:noProof/>
                <w:webHidden/>
                <w:sz w:val="28"/>
                <w:szCs w:val="28"/>
              </w:rPr>
            </w:r>
            <w:r w:rsidR="00870FFF" w:rsidRPr="00870FFF">
              <w:rPr>
                <w:rFonts w:ascii="Times New Roman" w:hAnsi="Times New Roman" w:cs="Times New Roman"/>
                <w:noProof/>
                <w:webHidden/>
                <w:sz w:val="28"/>
                <w:szCs w:val="28"/>
              </w:rPr>
              <w:fldChar w:fldCharType="separate"/>
            </w:r>
            <w:r w:rsidR="00870FFF" w:rsidRPr="00870FFF">
              <w:rPr>
                <w:rFonts w:ascii="Times New Roman" w:hAnsi="Times New Roman" w:cs="Times New Roman"/>
                <w:noProof/>
                <w:webHidden/>
                <w:sz w:val="28"/>
                <w:szCs w:val="28"/>
              </w:rPr>
              <w:t>2</w:t>
            </w:r>
            <w:r w:rsidR="00870FFF" w:rsidRPr="00870FFF">
              <w:rPr>
                <w:rFonts w:ascii="Times New Roman" w:hAnsi="Times New Roman" w:cs="Times New Roman"/>
                <w:noProof/>
                <w:webHidden/>
                <w:sz w:val="28"/>
                <w:szCs w:val="28"/>
              </w:rPr>
              <w:fldChar w:fldCharType="end"/>
            </w:r>
          </w:hyperlink>
        </w:p>
        <w:p w:rsidR="00870FFF" w:rsidRPr="00870FFF" w:rsidRDefault="00870FFF" w:rsidP="00870FFF">
          <w:pPr>
            <w:pStyle w:val="11"/>
            <w:tabs>
              <w:tab w:val="right" w:leader="dot" w:pos="9628"/>
            </w:tabs>
            <w:spacing w:after="0"/>
            <w:rPr>
              <w:rFonts w:ascii="Times New Roman" w:eastAsiaTheme="minorEastAsia" w:hAnsi="Times New Roman" w:cs="Times New Roman"/>
              <w:noProof/>
              <w:sz w:val="28"/>
              <w:szCs w:val="28"/>
              <w:lang w:eastAsia="ru-RU"/>
            </w:rPr>
          </w:pPr>
          <w:hyperlink w:anchor="_Toc37406942" w:history="1">
            <w:r w:rsidRPr="00870FFF">
              <w:rPr>
                <w:rStyle w:val="a7"/>
                <w:rFonts w:ascii="Times New Roman" w:hAnsi="Times New Roman" w:cs="Times New Roman"/>
                <w:noProof/>
                <w:sz w:val="28"/>
                <w:szCs w:val="28"/>
              </w:rPr>
              <w:t>Глава 1. Характеристика инновационного потенциала отраслевого предприятия</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_Toc37406942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4</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3" w:history="1">
            <w:r w:rsidRPr="00870FFF">
              <w:rPr>
                <w:rStyle w:val="a7"/>
                <w:rFonts w:ascii="Times New Roman" w:hAnsi="Times New Roman" w:cs="Times New Roman"/>
                <w:noProof/>
                <w:sz w:val="28"/>
                <w:szCs w:val="28"/>
              </w:rPr>
              <w:t>1.1. Содержание инновационной деятельности предприятия</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_Toc37406943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4</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4" w:history="1">
            <w:r w:rsidRPr="00870FFF">
              <w:rPr>
                <w:rStyle w:val="a7"/>
                <w:rFonts w:ascii="Times New Roman" w:hAnsi="Times New Roman" w:cs="Times New Roman"/>
                <w:noProof/>
                <w:sz w:val="28"/>
                <w:szCs w:val="28"/>
              </w:rPr>
              <w:t>1.2 Сущность и цели инновационного менеджмента</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_Toc37406944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7</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5" w:history="1">
            <w:r w:rsidRPr="00870FFF">
              <w:rPr>
                <w:rStyle w:val="a7"/>
                <w:rFonts w:ascii="Times New Roman" w:hAnsi="Times New Roman" w:cs="Times New Roman"/>
                <w:noProof/>
                <w:sz w:val="28"/>
                <w:szCs w:val="28"/>
              </w:rPr>
              <w:t>1.3 Управление инновационной деятельностью предприятия</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_Toc37406945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8</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6" w:history="1">
            <w:r w:rsidRPr="00870FFF">
              <w:rPr>
                <w:rStyle w:val="a7"/>
                <w:rFonts w:ascii="Times New Roman" w:eastAsia="Times New Roman" w:hAnsi="Times New Roman" w:cs="Times New Roman"/>
                <w:noProof/>
                <w:sz w:val="28"/>
                <w:szCs w:val="28"/>
                <w:lang w:eastAsia="ru-RU"/>
              </w:rPr>
              <w:t>1.4. Методическое обеспечение принятия управленческих решений по развитию инновационного потенциала предприятия</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_Toc37406946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10</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11"/>
            <w:tabs>
              <w:tab w:val="right" w:leader="dot" w:pos="9628"/>
            </w:tabs>
            <w:spacing w:after="0"/>
            <w:rPr>
              <w:rFonts w:ascii="Times New Roman" w:eastAsiaTheme="minorEastAsia" w:hAnsi="Times New Roman" w:cs="Times New Roman"/>
              <w:noProof/>
              <w:sz w:val="28"/>
              <w:szCs w:val="28"/>
              <w:lang w:eastAsia="ru-RU"/>
            </w:rPr>
          </w:pPr>
          <w:hyperlink w:anchor="_Toc37406947" w:history="1">
            <w:r w:rsidRPr="00870FFF">
              <w:rPr>
                <w:rStyle w:val="a7"/>
                <w:rFonts w:ascii="Times New Roman" w:eastAsia="Times New Roman" w:hAnsi="Times New Roman" w:cs="Times New Roman"/>
                <w:noProof/>
                <w:sz w:val="28"/>
                <w:szCs w:val="28"/>
                <w:lang w:eastAsia="ru-RU"/>
              </w:rPr>
              <w:t>Глава 2. Формирование управленческого решения по развитию инновационного потенциала ПАО«ЛУКОЙЛ»</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_Toc37406947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14</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8" w:history="1">
            <w:r w:rsidRPr="00870FFF">
              <w:rPr>
                <w:rStyle w:val="a7"/>
                <w:rFonts w:ascii="Times New Roman" w:eastAsia="Times New Roman" w:hAnsi="Times New Roman" w:cs="Times New Roman"/>
                <w:iCs/>
                <w:noProof/>
                <w:sz w:val="28"/>
                <w:szCs w:val="28"/>
                <w:lang w:eastAsia="ru-RU"/>
              </w:rPr>
              <w:t xml:space="preserve">2.1 </w:t>
            </w:r>
            <w:r w:rsidRPr="00870FFF">
              <w:rPr>
                <w:rStyle w:val="a7"/>
                <w:rFonts w:ascii="Times New Roman" w:hAnsi="Times New Roman" w:cs="Times New Roman"/>
                <w:noProof/>
                <w:sz w:val="28"/>
                <w:szCs w:val="28"/>
              </w:rPr>
              <w:t>Общая характеристика ПАО «ЛУКОЙЛ»</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_Toc37406948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14</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21"/>
            <w:tabs>
              <w:tab w:val="right" w:leader="dot" w:pos="9628"/>
            </w:tabs>
            <w:spacing w:after="0"/>
            <w:ind w:left="0" w:firstLine="709"/>
            <w:rPr>
              <w:rFonts w:ascii="Times New Roman" w:eastAsiaTheme="minorEastAsia" w:hAnsi="Times New Roman" w:cs="Times New Roman"/>
              <w:noProof/>
              <w:sz w:val="28"/>
              <w:szCs w:val="28"/>
              <w:lang w:eastAsia="ru-RU"/>
            </w:rPr>
          </w:pPr>
          <w:hyperlink w:anchor="_Toc37406949" w:history="1">
            <w:r w:rsidRPr="00870FFF">
              <w:rPr>
                <w:rStyle w:val="a7"/>
                <w:rFonts w:ascii="Times New Roman" w:eastAsia="Times New Roman" w:hAnsi="Times New Roman" w:cs="Times New Roman"/>
                <w:noProof/>
                <w:sz w:val="28"/>
                <w:szCs w:val="28"/>
                <w:lang w:eastAsia="ru-RU"/>
              </w:rPr>
              <w:t xml:space="preserve">2.2 Направления развития инноваций в </w:t>
            </w:r>
            <w:r w:rsidRPr="00870FFF">
              <w:rPr>
                <w:rStyle w:val="a7"/>
                <w:rFonts w:ascii="Times New Roman" w:hAnsi="Times New Roman" w:cs="Times New Roman"/>
                <w:noProof/>
                <w:sz w:val="28"/>
                <w:szCs w:val="28"/>
              </w:rPr>
              <w:t>ПАО «ЛУКОЙЛ»</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_Toc37406949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18</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11"/>
            <w:tabs>
              <w:tab w:val="right" w:leader="dot" w:pos="9628"/>
            </w:tabs>
            <w:spacing w:after="0"/>
            <w:rPr>
              <w:rFonts w:ascii="Times New Roman" w:eastAsiaTheme="minorEastAsia" w:hAnsi="Times New Roman" w:cs="Times New Roman"/>
              <w:noProof/>
              <w:sz w:val="28"/>
              <w:szCs w:val="28"/>
              <w:lang w:eastAsia="ru-RU"/>
            </w:rPr>
          </w:pPr>
          <w:hyperlink w:anchor="_Toc37406950" w:history="1">
            <w:r w:rsidRPr="00870FFF">
              <w:rPr>
                <w:rStyle w:val="a7"/>
                <w:rFonts w:ascii="Times New Roman" w:eastAsia="Times New Roman" w:hAnsi="Times New Roman" w:cs="Times New Roman"/>
                <w:noProof/>
                <w:sz w:val="28"/>
                <w:szCs w:val="28"/>
              </w:rPr>
              <w:t>ЗАКЛЮЧЕНИЕ</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_Toc37406950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23</w:t>
            </w:r>
            <w:r w:rsidRPr="00870FFF">
              <w:rPr>
                <w:rFonts w:ascii="Times New Roman" w:hAnsi="Times New Roman" w:cs="Times New Roman"/>
                <w:noProof/>
                <w:webHidden/>
                <w:sz w:val="28"/>
                <w:szCs w:val="28"/>
              </w:rPr>
              <w:fldChar w:fldCharType="end"/>
            </w:r>
          </w:hyperlink>
        </w:p>
        <w:p w:rsidR="00870FFF" w:rsidRPr="00870FFF" w:rsidRDefault="00870FFF" w:rsidP="00870FFF">
          <w:pPr>
            <w:pStyle w:val="11"/>
            <w:tabs>
              <w:tab w:val="right" w:leader="dot" w:pos="9628"/>
            </w:tabs>
            <w:spacing w:after="0"/>
            <w:rPr>
              <w:rFonts w:ascii="Times New Roman" w:eastAsiaTheme="minorEastAsia" w:hAnsi="Times New Roman" w:cs="Times New Roman"/>
              <w:noProof/>
              <w:sz w:val="28"/>
              <w:szCs w:val="28"/>
              <w:lang w:eastAsia="ru-RU"/>
            </w:rPr>
          </w:pPr>
          <w:hyperlink w:anchor="_Toc37406951" w:history="1">
            <w:r w:rsidRPr="00870FFF">
              <w:rPr>
                <w:rStyle w:val="a7"/>
                <w:rFonts w:ascii="Times New Roman" w:hAnsi="Times New Roman" w:cs="Times New Roman"/>
                <w:noProof/>
                <w:sz w:val="28"/>
                <w:szCs w:val="28"/>
              </w:rPr>
              <w:t>СПИСОК ИСТОЧНИКОВ</w:t>
            </w:r>
            <w:r w:rsidRPr="00870FFF">
              <w:rPr>
                <w:rFonts w:ascii="Times New Roman" w:hAnsi="Times New Roman" w:cs="Times New Roman"/>
                <w:noProof/>
                <w:webHidden/>
                <w:sz w:val="28"/>
                <w:szCs w:val="28"/>
              </w:rPr>
              <w:tab/>
            </w:r>
            <w:r w:rsidRPr="00870FFF">
              <w:rPr>
                <w:rFonts w:ascii="Times New Roman" w:hAnsi="Times New Roman" w:cs="Times New Roman"/>
                <w:noProof/>
                <w:webHidden/>
                <w:sz w:val="28"/>
                <w:szCs w:val="28"/>
              </w:rPr>
              <w:fldChar w:fldCharType="begin"/>
            </w:r>
            <w:r w:rsidRPr="00870FFF">
              <w:rPr>
                <w:rFonts w:ascii="Times New Roman" w:hAnsi="Times New Roman" w:cs="Times New Roman"/>
                <w:noProof/>
                <w:webHidden/>
                <w:sz w:val="28"/>
                <w:szCs w:val="28"/>
              </w:rPr>
              <w:instrText xml:space="preserve"> PAGEREF _Toc37406951 \h </w:instrText>
            </w:r>
            <w:r w:rsidRPr="00870FFF">
              <w:rPr>
                <w:rFonts w:ascii="Times New Roman" w:hAnsi="Times New Roman" w:cs="Times New Roman"/>
                <w:noProof/>
                <w:webHidden/>
                <w:sz w:val="28"/>
                <w:szCs w:val="28"/>
              </w:rPr>
            </w:r>
            <w:r w:rsidRPr="00870FFF">
              <w:rPr>
                <w:rFonts w:ascii="Times New Roman" w:hAnsi="Times New Roman" w:cs="Times New Roman"/>
                <w:noProof/>
                <w:webHidden/>
                <w:sz w:val="28"/>
                <w:szCs w:val="28"/>
              </w:rPr>
              <w:fldChar w:fldCharType="separate"/>
            </w:r>
            <w:r w:rsidRPr="00870FFF">
              <w:rPr>
                <w:rFonts w:ascii="Times New Roman" w:hAnsi="Times New Roman" w:cs="Times New Roman"/>
                <w:noProof/>
                <w:webHidden/>
                <w:sz w:val="28"/>
                <w:szCs w:val="28"/>
              </w:rPr>
              <w:t>25</w:t>
            </w:r>
            <w:r w:rsidRPr="00870FFF">
              <w:rPr>
                <w:rFonts w:ascii="Times New Roman" w:hAnsi="Times New Roman" w:cs="Times New Roman"/>
                <w:noProof/>
                <w:webHidden/>
                <w:sz w:val="28"/>
                <w:szCs w:val="28"/>
              </w:rPr>
              <w:fldChar w:fldCharType="end"/>
            </w:r>
          </w:hyperlink>
        </w:p>
        <w:p w:rsidR="003C30B8" w:rsidRDefault="00213F45" w:rsidP="00870FFF">
          <w:pPr>
            <w:ind w:firstLine="709"/>
          </w:pPr>
          <w:r w:rsidRPr="00870FFF">
            <w:rPr>
              <w:rFonts w:ascii="Times New Roman" w:hAnsi="Times New Roman" w:cs="Times New Roman"/>
              <w:sz w:val="28"/>
              <w:szCs w:val="28"/>
            </w:rPr>
            <w:fldChar w:fldCharType="end"/>
          </w:r>
        </w:p>
      </w:sdtContent>
    </w:sdt>
    <w:p w:rsidR="0007330D" w:rsidRDefault="0007330D" w:rsidP="00CA4AA3">
      <w:pPr>
        <w:ind w:firstLine="709"/>
        <w:rPr>
          <w:rFonts w:ascii="Times New Roman" w:hAnsi="Times New Roman" w:cs="Times New Roman"/>
          <w:b/>
          <w:sz w:val="28"/>
          <w:szCs w:val="28"/>
        </w:rPr>
      </w:pPr>
    </w:p>
    <w:p w:rsidR="00F07B42" w:rsidRDefault="00F07B42" w:rsidP="00017680">
      <w:pPr>
        <w:ind w:firstLine="709"/>
        <w:jc w:val="center"/>
        <w:rPr>
          <w:rFonts w:ascii="Times New Roman" w:hAnsi="Times New Roman" w:cs="Times New Roman"/>
          <w:b/>
          <w:sz w:val="28"/>
          <w:szCs w:val="28"/>
        </w:rPr>
      </w:pPr>
    </w:p>
    <w:p w:rsidR="00F07B42" w:rsidRDefault="00F07B42" w:rsidP="00017680">
      <w:pPr>
        <w:ind w:firstLine="709"/>
        <w:jc w:val="center"/>
        <w:rPr>
          <w:rFonts w:ascii="Times New Roman" w:hAnsi="Times New Roman" w:cs="Times New Roman"/>
          <w:b/>
          <w:sz w:val="28"/>
          <w:szCs w:val="28"/>
        </w:rPr>
      </w:pPr>
    </w:p>
    <w:p w:rsidR="00F07B42" w:rsidRDefault="00F07B42" w:rsidP="00017680">
      <w:pPr>
        <w:ind w:firstLine="709"/>
        <w:jc w:val="center"/>
        <w:rPr>
          <w:rFonts w:ascii="Times New Roman" w:hAnsi="Times New Roman" w:cs="Times New Roman"/>
          <w:b/>
          <w:sz w:val="28"/>
          <w:szCs w:val="28"/>
        </w:rPr>
      </w:pPr>
    </w:p>
    <w:p w:rsidR="006B3AE5" w:rsidRDefault="006B3AE5">
      <w:pPr>
        <w:rPr>
          <w:rFonts w:ascii="Times New Roman" w:eastAsiaTheme="majorEastAsia" w:hAnsi="Times New Roman" w:cs="Times New Roman"/>
          <w:b/>
          <w:bCs/>
          <w:sz w:val="28"/>
          <w:szCs w:val="28"/>
        </w:rPr>
      </w:pPr>
      <w:r>
        <w:br w:type="page"/>
      </w:r>
    </w:p>
    <w:p w:rsidR="005C4A02" w:rsidRPr="00D21E4A" w:rsidRDefault="005C4A02" w:rsidP="00D21E4A">
      <w:pPr>
        <w:pStyle w:val="1"/>
      </w:pPr>
      <w:bookmarkStart w:id="0" w:name="_Toc37406941"/>
      <w:r w:rsidRPr="00D21E4A">
        <w:lastRenderedPageBreak/>
        <w:t>ВВЕДЕНИЕ</w:t>
      </w:r>
      <w:bookmarkEnd w:id="0"/>
    </w:p>
    <w:p w:rsidR="0096691F" w:rsidRPr="00F7139B" w:rsidRDefault="0096691F" w:rsidP="00AF277D">
      <w:pPr>
        <w:ind w:firstLine="709"/>
        <w:rPr>
          <w:rFonts w:ascii="Times New Roman" w:hAnsi="Times New Roman" w:cs="Times New Roman"/>
          <w:sz w:val="28"/>
          <w:szCs w:val="28"/>
        </w:rPr>
      </w:pPr>
      <w:r w:rsidRPr="00F7139B">
        <w:rPr>
          <w:rFonts w:ascii="Times New Roman" w:hAnsi="Times New Roman" w:cs="Times New Roman"/>
          <w:sz w:val="28"/>
          <w:szCs w:val="28"/>
        </w:rPr>
        <w:t>Одной из главных особенностей нашего времени является попытка изучения процесса внедрения инноваций и создания проектов, способствующих увеличению конкурентоспособности продукции. А так как от управления инновационной деятельностью может зависеть успешное функционирование компании и отрасли, то становится ясно, что умение управлять инновационной деятельностью предприятия, является главным умением людей работающих в этой области.</w:t>
      </w:r>
    </w:p>
    <w:p w:rsidR="0096691F" w:rsidRPr="00F7139B" w:rsidRDefault="00AE1018" w:rsidP="00AF277D">
      <w:pPr>
        <w:ind w:firstLine="709"/>
        <w:rPr>
          <w:rFonts w:ascii="Times New Roman" w:hAnsi="Times New Roman" w:cs="Times New Roman"/>
          <w:sz w:val="28"/>
          <w:szCs w:val="28"/>
        </w:rPr>
      </w:pPr>
      <w:r w:rsidRPr="00F7139B">
        <w:rPr>
          <w:rFonts w:ascii="Times New Roman" w:hAnsi="Times New Roman" w:cs="Times New Roman"/>
          <w:sz w:val="28"/>
          <w:szCs w:val="28"/>
        </w:rPr>
        <w:t>Актуальность данной темы заключается в овладении знаниями о методах управления инновационной деятельностью.</w:t>
      </w:r>
    </w:p>
    <w:p w:rsidR="00AE1018" w:rsidRDefault="00AE1018" w:rsidP="00AF277D">
      <w:pPr>
        <w:ind w:firstLine="709"/>
        <w:rPr>
          <w:rFonts w:ascii="Times New Roman" w:hAnsi="Times New Roman" w:cs="Times New Roman"/>
          <w:sz w:val="28"/>
          <w:szCs w:val="28"/>
        </w:rPr>
      </w:pPr>
      <w:r w:rsidRPr="00F7139B">
        <w:rPr>
          <w:rFonts w:ascii="Times New Roman" w:hAnsi="Times New Roman" w:cs="Times New Roman"/>
          <w:sz w:val="28"/>
          <w:szCs w:val="28"/>
        </w:rPr>
        <w:t xml:space="preserve">Целью данной курсовой работы является: изучение основных аспектов управления инновационной деятельностью предприятия, проведение полного анализа предприятия, а также разработка </w:t>
      </w:r>
      <w:r w:rsidR="001E7244">
        <w:rPr>
          <w:rFonts w:ascii="Times New Roman" w:hAnsi="Times New Roman" w:cs="Times New Roman"/>
          <w:sz w:val="28"/>
          <w:szCs w:val="28"/>
        </w:rPr>
        <w:t xml:space="preserve">управленческих решений </w:t>
      </w:r>
      <w:r w:rsidRPr="00F7139B">
        <w:rPr>
          <w:rFonts w:ascii="Times New Roman" w:hAnsi="Times New Roman" w:cs="Times New Roman"/>
          <w:sz w:val="28"/>
          <w:szCs w:val="28"/>
        </w:rPr>
        <w:t xml:space="preserve">по дальнейшему развитию </w:t>
      </w:r>
      <w:r w:rsidR="001E7244">
        <w:rPr>
          <w:rFonts w:ascii="Times New Roman" w:hAnsi="Times New Roman" w:cs="Times New Roman"/>
          <w:sz w:val="28"/>
          <w:szCs w:val="28"/>
        </w:rPr>
        <w:t xml:space="preserve">инновационного потенциала </w:t>
      </w:r>
      <w:r w:rsidRPr="00F7139B">
        <w:rPr>
          <w:rFonts w:ascii="Times New Roman" w:hAnsi="Times New Roman" w:cs="Times New Roman"/>
          <w:sz w:val="28"/>
          <w:szCs w:val="28"/>
        </w:rPr>
        <w:t>предприятия.</w:t>
      </w:r>
    </w:p>
    <w:p w:rsidR="008D11A4" w:rsidRDefault="008D11A4" w:rsidP="008D11A4">
      <w:pPr>
        <w:widowControl w:val="0"/>
        <w:shd w:val="clear" w:color="auto" w:fill="FFFFFF"/>
        <w:ind w:firstLine="709"/>
        <w:rPr>
          <w:rFonts w:ascii="Times New Roman" w:hAnsi="Times New Roman" w:cs="Times New Roman"/>
          <w:sz w:val="28"/>
          <w:szCs w:val="28"/>
        </w:rPr>
      </w:pPr>
      <w:r>
        <w:rPr>
          <w:rFonts w:ascii="Times New Roman" w:hAnsi="Times New Roman" w:cs="Times New Roman"/>
          <w:sz w:val="28"/>
          <w:szCs w:val="28"/>
        </w:rPr>
        <w:t>Поставленная цель определяет следующие задачи:</w:t>
      </w:r>
    </w:p>
    <w:p w:rsidR="008D11A4" w:rsidRDefault="008D11A4" w:rsidP="008D11A4">
      <w:pPr>
        <w:widowControl w:val="0"/>
        <w:numPr>
          <w:ilvl w:val="0"/>
          <w:numId w:val="25"/>
        </w:numPr>
        <w:tabs>
          <w:tab w:val="left" w:pos="540"/>
          <w:tab w:val="left" w:pos="1418"/>
          <w:tab w:val="num"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Изучить теоретические аспекты управления инновационной деятельностью;</w:t>
      </w:r>
    </w:p>
    <w:p w:rsidR="008D11A4" w:rsidRDefault="008D11A4" w:rsidP="008D11A4">
      <w:pPr>
        <w:widowControl w:val="0"/>
        <w:numPr>
          <w:ilvl w:val="0"/>
          <w:numId w:val="25"/>
        </w:numPr>
        <w:tabs>
          <w:tab w:val="left" w:pos="1418"/>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Рассмотреть содержание инновационной деятельности предприятия;</w:t>
      </w:r>
    </w:p>
    <w:p w:rsidR="008D11A4" w:rsidRDefault="008D11A4" w:rsidP="008D11A4">
      <w:pPr>
        <w:widowControl w:val="0"/>
        <w:numPr>
          <w:ilvl w:val="0"/>
          <w:numId w:val="25"/>
        </w:numPr>
        <w:tabs>
          <w:tab w:val="left" w:pos="1418"/>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Провести системный анализ выбранного предприятия;</w:t>
      </w:r>
    </w:p>
    <w:p w:rsidR="008D11A4" w:rsidRDefault="008D11A4" w:rsidP="008D11A4">
      <w:pPr>
        <w:widowControl w:val="0"/>
        <w:numPr>
          <w:ilvl w:val="0"/>
          <w:numId w:val="25"/>
        </w:numPr>
        <w:tabs>
          <w:tab w:val="left" w:pos="1418"/>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основе проведённого анализа составить список </w:t>
      </w:r>
      <w:r w:rsidR="001E7244">
        <w:rPr>
          <w:rFonts w:ascii="Times New Roman" w:eastAsia="Times New Roman" w:hAnsi="Times New Roman" w:cs="Times New Roman"/>
          <w:sz w:val="28"/>
          <w:szCs w:val="28"/>
          <w:lang w:eastAsia="ru-RU"/>
        </w:rPr>
        <w:t xml:space="preserve">управленческих решений по инновационному </w:t>
      </w:r>
      <w:r>
        <w:rPr>
          <w:rFonts w:ascii="Times New Roman" w:eastAsia="Times New Roman" w:hAnsi="Times New Roman" w:cs="Times New Roman"/>
          <w:sz w:val="28"/>
          <w:szCs w:val="28"/>
          <w:lang w:eastAsia="ru-RU"/>
        </w:rPr>
        <w:t>развитию предприятия;</w:t>
      </w:r>
    </w:p>
    <w:p w:rsidR="00AE1018" w:rsidRPr="00F7139B" w:rsidRDefault="00AE1018" w:rsidP="00AE1018">
      <w:pPr>
        <w:ind w:firstLine="709"/>
        <w:rPr>
          <w:rFonts w:ascii="Times New Roman" w:hAnsi="Times New Roman" w:cs="Times New Roman"/>
          <w:sz w:val="28"/>
          <w:szCs w:val="28"/>
        </w:rPr>
      </w:pPr>
      <w:r w:rsidRPr="00F7139B">
        <w:rPr>
          <w:rFonts w:ascii="Times New Roman" w:hAnsi="Times New Roman" w:cs="Times New Roman"/>
          <w:sz w:val="28"/>
          <w:szCs w:val="28"/>
        </w:rPr>
        <w:t>Объектом исследования является компания ПАО «ЛУКОЙЛ»</w:t>
      </w:r>
    </w:p>
    <w:p w:rsidR="00AE1018" w:rsidRPr="00F7139B" w:rsidRDefault="00331D10" w:rsidP="00AE1018">
      <w:pPr>
        <w:ind w:firstLine="709"/>
        <w:rPr>
          <w:rFonts w:ascii="Times New Roman" w:hAnsi="Times New Roman" w:cs="Times New Roman"/>
          <w:sz w:val="28"/>
          <w:szCs w:val="28"/>
        </w:rPr>
      </w:pPr>
      <w:r>
        <w:rPr>
          <w:rFonts w:ascii="Times New Roman" w:hAnsi="Times New Roman" w:cs="Times New Roman"/>
          <w:sz w:val="28"/>
          <w:szCs w:val="28"/>
        </w:rPr>
        <w:t>Задачей исследования являе</w:t>
      </w:r>
      <w:r w:rsidR="00AE1018" w:rsidRPr="00F7139B">
        <w:rPr>
          <w:rFonts w:ascii="Times New Roman" w:hAnsi="Times New Roman" w:cs="Times New Roman"/>
          <w:sz w:val="28"/>
          <w:szCs w:val="28"/>
        </w:rPr>
        <w:t>тся</w:t>
      </w:r>
      <w:r>
        <w:rPr>
          <w:rFonts w:ascii="Times New Roman" w:hAnsi="Times New Roman" w:cs="Times New Roman"/>
          <w:sz w:val="28"/>
          <w:szCs w:val="28"/>
        </w:rPr>
        <w:t xml:space="preserve"> составление плана</w:t>
      </w:r>
      <w:r w:rsidR="00AE1018" w:rsidRPr="00F7139B">
        <w:rPr>
          <w:rFonts w:ascii="Times New Roman" w:hAnsi="Times New Roman" w:cs="Times New Roman"/>
          <w:sz w:val="28"/>
          <w:szCs w:val="28"/>
        </w:rPr>
        <w:t xml:space="preserve"> рекомендаций по дальнейшему развитию предприятия</w:t>
      </w:r>
      <w:r>
        <w:rPr>
          <w:rFonts w:ascii="Times New Roman" w:hAnsi="Times New Roman" w:cs="Times New Roman"/>
          <w:sz w:val="28"/>
          <w:szCs w:val="28"/>
        </w:rPr>
        <w:t xml:space="preserve"> в сфере конкурентоспособности</w:t>
      </w:r>
      <w:r w:rsidR="00AE1018" w:rsidRPr="00F7139B">
        <w:rPr>
          <w:rFonts w:ascii="Times New Roman" w:hAnsi="Times New Roman" w:cs="Times New Roman"/>
          <w:sz w:val="28"/>
          <w:szCs w:val="28"/>
        </w:rPr>
        <w:t xml:space="preserve">. </w:t>
      </w:r>
    </w:p>
    <w:p w:rsidR="00AE1018" w:rsidRPr="00F7139B" w:rsidRDefault="00AE1018" w:rsidP="00AE1018">
      <w:pPr>
        <w:ind w:firstLine="709"/>
        <w:rPr>
          <w:rFonts w:ascii="Times New Roman" w:hAnsi="Times New Roman" w:cs="Times New Roman"/>
          <w:sz w:val="28"/>
          <w:szCs w:val="28"/>
        </w:rPr>
      </w:pPr>
      <w:r w:rsidRPr="00F7139B">
        <w:rPr>
          <w:rFonts w:ascii="Times New Roman" w:eastAsia="Times New Roman" w:hAnsi="Times New Roman" w:cs="Times New Roman"/>
          <w:sz w:val="28"/>
          <w:szCs w:val="28"/>
        </w:rPr>
        <w:t xml:space="preserve">В первом разделе работы приведены теоретические основы. Даны определения </w:t>
      </w:r>
      <w:r w:rsidRPr="00F7139B">
        <w:rPr>
          <w:rFonts w:ascii="Times New Roman" w:hAnsi="Times New Roman" w:cs="Times New Roman"/>
          <w:sz w:val="28"/>
          <w:szCs w:val="28"/>
        </w:rPr>
        <w:t>моделей и методов, которые рассматриваются, как основные инструменты поиска знаний.</w:t>
      </w:r>
    </w:p>
    <w:p w:rsidR="00AE1018" w:rsidRDefault="00AE1018" w:rsidP="00123192">
      <w:pPr>
        <w:ind w:firstLine="709"/>
        <w:rPr>
          <w:rFonts w:ascii="Times New Roman" w:hAnsi="Times New Roman" w:cs="Times New Roman"/>
          <w:sz w:val="28"/>
          <w:szCs w:val="28"/>
        </w:rPr>
      </w:pPr>
      <w:r w:rsidRPr="00F7139B">
        <w:rPr>
          <w:rFonts w:ascii="Times New Roman" w:hAnsi="Times New Roman" w:cs="Times New Roman"/>
          <w:sz w:val="28"/>
          <w:szCs w:val="28"/>
        </w:rPr>
        <w:t xml:space="preserve">Второй раздел работы посвящен полному анализу компании ПАО «ЛУКОЙЛ». В этой части приведены организационно-управленческая </w:t>
      </w:r>
      <w:r w:rsidRPr="00F7139B">
        <w:rPr>
          <w:rFonts w:ascii="Times New Roman" w:hAnsi="Times New Roman" w:cs="Times New Roman"/>
          <w:sz w:val="28"/>
          <w:szCs w:val="28"/>
        </w:rPr>
        <w:lastRenderedPageBreak/>
        <w:t>структура компании, ее представление на макро- и микроуровне, а также ее организационно-функциональная модель.</w:t>
      </w:r>
      <w:r w:rsidR="001E7244">
        <w:rPr>
          <w:rFonts w:ascii="Times New Roman" w:hAnsi="Times New Roman" w:cs="Times New Roman"/>
          <w:sz w:val="28"/>
          <w:szCs w:val="28"/>
        </w:rPr>
        <w:t xml:space="preserve"> Так же </w:t>
      </w:r>
      <w:r w:rsidRPr="00F7139B">
        <w:rPr>
          <w:rFonts w:ascii="Times New Roman" w:hAnsi="Times New Roman" w:cs="Times New Roman"/>
          <w:sz w:val="28"/>
          <w:szCs w:val="28"/>
        </w:rPr>
        <w:t xml:space="preserve">раздел содержит </w:t>
      </w:r>
      <w:r w:rsidR="00C93342">
        <w:rPr>
          <w:rFonts w:ascii="Times New Roman" w:hAnsi="Times New Roman" w:cs="Times New Roman"/>
          <w:sz w:val="28"/>
          <w:szCs w:val="28"/>
        </w:rPr>
        <w:t>анализ программы инновационного р</w:t>
      </w:r>
      <w:r w:rsidRPr="00F7139B">
        <w:rPr>
          <w:rFonts w:ascii="Times New Roman" w:hAnsi="Times New Roman" w:cs="Times New Roman"/>
          <w:sz w:val="28"/>
          <w:szCs w:val="28"/>
        </w:rPr>
        <w:t>азвити</w:t>
      </w:r>
      <w:r w:rsidR="00C93342">
        <w:rPr>
          <w:rFonts w:ascii="Times New Roman" w:hAnsi="Times New Roman" w:cs="Times New Roman"/>
          <w:sz w:val="28"/>
          <w:szCs w:val="28"/>
        </w:rPr>
        <w:t>я</w:t>
      </w:r>
      <w:r w:rsidRPr="00F7139B">
        <w:rPr>
          <w:rFonts w:ascii="Times New Roman" w:hAnsi="Times New Roman" w:cs="Times New Roman"/>
          <w:sz w:val="28"/>
          <w:szCs w:val="28"/>
        </w:rPr>
        <w:t xml:space="preserve"> ПАО «ЛУКОЙЛ».</w:t>
      </w:r>
    </w:p>
    <w:p w:rsidR="00F7139B" w:rsidRPr="00F7139B" w:rsidRDefault="00F7139B" w:rsidP="00123192">
      <w:pPr>
        <w:ind w:firstLine="709"/>
        <w:rPr>
          <w:rFonts w:ascii="Times New Roman" w:hAnsi="Times New Roman" w:cs="Times New Roman"/>
          <w:sz w:val="28"/>
          <w:szCs w:val="28"/>
        </w:rPr>
      </w:pPr>
      <w:r w:rsidRPr="00F7139B">
        <w:rPr>
          <w:rFonts w:ascii="Times New Roman" w:hAnsi="Times New Roman" w:cs="Times New Roman"/>
          <w:sz w:val="28"/>
          <w:szCs w:val="28"/>
        </w:rPr>
        <w:t>Работа выполнена с использованием литературы, представленной в списке использованных источников</w:t>
      </w:r>
      <w:r w:rsidR="00123192">
        <w:rPr>
          <w:rFonts w:ascii="Times New Roman" w:hAnsi="Times New Roman" w:cs="Times New Roman"/>
          <w:sz w:val="28"/>
          <w:szCs w:val="28"/>
        </w:rPr>
        <w:t>.</w:t>
      </w:r>
    </w:p>
    <w:p w:rsidR="00AE1018" w:rsidRDefault="00AE1018" w:rsidP="00AF277D">
      <w:pPr>
        <w:ind w:firstLine="709"/>
        <w:rPr>
          <w:rFonts w:ascii="Times New Roman" w:hAnsi="Times New Roman" w:cs="Times New Roman"/>
          <w:sz w:val="28"/>
          <w:szCs w:val="28"/>
        </w:rPr>
      </w:pPr>
    </w:p>
    <w:p w:rsidR="00AE1018" w:rsidRDefault="00AE1018" w:rsidP="00AF277D">
      <w:pPr>
        <w:ind w:firstLine="709"/>
        <w:rPr>
          <w:rFonts w:ascii="Times New Roman" w:hAnsi="Times New Roman" w:cs="Times New Roman"/>
          <w:sz w:val="28"/>
          <w:szCs w:val="28"/>
        </w:rPr>
      </w:pPr>
    </w:p>
    <w:p w:rsidR="00AE1018" w:rsidRDefault="00AE1018" w:rsidP="00AF277D">
      <w:pPr>
        <w:ind w:firstLine="709"/>
        <w:rPr>
          <w:rFonts w:ascii="Times New Roman" w:hAnsi="Times New Roman" w:cs="Times New Roman"/>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6A2D0E" w:rsidRDefault="006A2D0E" w:rsidP="00CA4AA3">
      <w:pPr>
        <w:ind w:firstLine="709"/>
        <w:rPr>
          <w:rFonts w:ascii="Times New Roman" w:hAnsi="Times New Roman" w:cs="Times New Roman"/>
          <w:b/>
          <w:sz w:val="28"/>
          <w:szCs w:val="28"/>
        </w:rPr>
      </w:pPr>
    </w:p>
    <w:p w:rsidR="00F7139B" w:rsidRDefault="00F7139B" w:rsidP="00CA4AA3">
      <w:pPr>
        <w:ind w:firstLine="709"/>
        <w:rPr>
          <w:rFonts w:ascii="Times New Roman" w:hAnsi="Times New Roman" w:cs="Times New Roman"/>
          <w:b/>
          <w:sz w:val="28"/>
          <w:szCs w:val="28"/>
        </w:rPr>
      </w:pPr>
    </w:p>
    <w:p w:rsidR="00F7139B" w:rsidRDefault="00F7139B" w:rsidP="00CA4AA3">
      <w:pPr>
        <w:ind w:firstLine="709"/>
        <w:rPr>
          <w:rFonts w:ascii="Times New Roman" w:hAnsi="Times New Roman" w:cs="Times New Roman"/>
          <w:b/>
          <w:sz w:val="28"/>
          <w:szCs w:val="28"/>
        </w:rPr>
      </w:pPr>
    </w:p>
    <w:p w:rsidR="00F7139B" w:rsidRDefault="00F7139B" w:rsidP="00CA4AA3">
      <w:pPr>
        <w:ind w:firstLine="709"/>
        <w:rPr>
          <w:rFonts w:ascii="Times New Roman" w:hAnsi="Times New Roman" w:cs="Times New Roman"/>
          <w:b/>
          <w:sz w:val="28"/>
          <w:szCs w:val="28"/>
        </w:rPr>
      </w:pPr>
    </w:p>
    <w:p w:rsidR="00F7139B" w:rsidRDefault="00F7139B" w:rsidP="00CA4AA3">
      <w:pPr>
        <w:ind w:firstLine="709"/>
        <w:rPr>
          <w:rFonts w:ascii="Times New Roman" w:hAnsi="Times New Roman" w:cs="Times New Roman"/>
          <w:b/>
          <w:sz w:val="28"/>
          <w:szCs w:val="28"/>
        </w:rPr>
      </w:pPr>
    </w:p>
    <w:p w:rsidR="00F7139B" w:rsidRDefault="00F7139B" w:rsidP="00CA4AA3">
      <w:pPr>
        <w:ind w:firstLine="709"/>
        <w:rPr>
          <w:rFonts w:ascii="Times New Roman" w:hAnsi="Times New Roman" w:cs="Times New Roman"/>
          <w:b/>
          <w:sz w:val="28"/>
          <w:szCs w:val="28"/>
        </w:rPr>
      </w:pPr>
    </w:p>
    <w:p w:rsidR="00F7139B" w:rsidRDefault="00F7139B" w:rsidP="0052425F">
      <w:pPr>
        <w:rPr>
          <w:rFonts w:ascii="Times New Roman" w:hAnsi="Times New Roman" w:cs="Times New Roman"/>
          <w:b/>
          <w:sz w:val="28"/>
          <w:szCs w:val="28"/>
        </w:rPr>
      </w:pPr>
    </w:p>
    <w:p w:rsidR="0052425F" w:rsidRDefault="0052425F" w:rsidP="0052425F">
      <w:pPr>
        <w:rPr>
          <w:rFonts w:ascii="Times New Roman" w:hAnsi="Times New Roman" w:cs="Times New Roman"/>
          <w:b/>
          <w:sz w:val="28"/>
          <w:szCs w:val="28"/>
        </w:rPr>
      </w:pPr>
    </w:p>
    <w:p w:rsidR="006A2D0E" w:rsidRDefault="006A2D0E" w:rsidP="004125B6">
      <w:pPr>
        <w:rPr>
          <w:rFonts w:ascii="Times New Roman" w:hAnsi="Times New Roman" w:cs="Times New Roman"/>
          <w:b/>
          <w:sz w:val="28"/>
          <w:szCs w:val="28"/>
        </w:rPr>
      </w:pPr>
    </w:p>
    <w:p w:rsidR="00CA67FB" w:rsidRDefault="00885683" w:rsidP="00D21E4A">
      <w:pPr>
        <w:pStyle w:val="1"/>
      </w:pPr>
      <w:bookmarkStart w:id="1" w:name="_Toc37406942"/>
      <w:r>
        <w:lastRenderedPageBreak/>
        <w:t xml:space="preserve">Глава </w:t>
      </w:r>
      <w:r w:rsidR="001F2890" w:rsidRPr="004125B6">
        <w:t>1</w:t>
      </w:r>
      <w:r>
        <w:t>.</w:t>
      </w:r>
      <w:r w:rsidR="001F2890" w:rsidRPr="004125B6">
        <w:t xml:space="preserve"> </w:t>
      </w:r>
      <w:r w:rsidR="00D21E4A">
        <w:t>Характеристика инновационного потенциала отраслевого предприятия</w:t>
      </w:r>
      <w:bookmarkEnd w:id="1"/>
    </w:p>
    <w:p w:rsidR="009F7FFC" w:rsidRPr="00D21E4A" w:rsidRDefault="00D21E4A" w:rsidP="00D21E4A">
      <w:pPr>
        <w:pStyle w:val="2"/>
      </w:pPr>
      <w:bookmarkStart w:id="2" w:name="_Toc37406943"/>
      <w:r w:rsidRPr="00D21E4A">
        <w:t xml:space="preserve">1.1. </w:t>
      </w:r>
      <w:r w:rsidR="00007B76" w:rsidRPr="00D21E4A">
        <w:t>Содержание инновационной деятельности предприятия</w:t>
      </w:r>
      <w:bookmarkEnd w:id="2"/>
    </w:p>
    <w:p w:rsidR="00576621" w:rsidRDefault="00576621" w:rsidP="001B40DA">
      <w:pPr>
        <w:pStyle w:val="ac"/>
        <w:shd w:val="clear" w:color="auto" w:fill="FFFFFF"/>
        <w:spacing w:after="0" w:line="360" w:lineRule="auto"/>
        <w:ind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 xml:space="preserve">Инновации являются </w:t>
      </w:r>
      <w:r w:rsidR="00D74ECE">
        <w:rPr>
          <w:rFonts w:ascii="Times New Roman" w:hAnsi="Times New Roman" w:cs="Times New Roman"/>
          <w:color w:val="000000"/>
          <w:sz w:val="28"/>
          <w:szCs w:val="28"/>
        </w:rPr>
        <w:t>основным</w:t>
      </w:r>
      <w:r w:rsidRPr="00576621">
        <w:rPr>
          <w:rFonts w:ascii="Times New Roman" w:hAnsi="Times New Roman" w:cs="Times New Roman"/>
          <w:color w:val="000000"/>
          <w:sz w:val="28"/>
          <w:szCs w:val="28"/>
        </w:rPr>
        <w:t xml:space="preserve"> средством обеспечения к</w:t>
      </w:r>
      <w:r w:rsidR="00D74ECE">
        <w:rPr>
          <w:rFonts w:ascii="Times New Roman" w:hAnsi="Times New Roman" w:cs="Times New Roman"/>
          <w:color w:val="000000"/>
          <w:sz w:val="28"/>
          <w:szCs w:val="28"/>
        </w:rPr>
        <w:t>онкурентоспособности продукции, а также</w:t>
      </w:r>
      <w:r w:rsidRPr="00576621">
        <w:rPr>
          <w:rFonts w:ascii="Times New Roman" w:hAnsi="Times New Roman" w:cs="Times New Roman"/>
          <w:color w:val="000000"/>
          <w:sz w:val="28"/>
          <w:szCs w:val="28"/>
        </w:rPr>
        <w:t xml:space="preserve"> обеспечения устойчивос</w:t>
      </w:r>
      <w:r w:rsidR="00D74ECE">
        <w:rPr>
          <w:rFonts w:ascii="Times New Roman" w:hAnsi="Times New Roman" w:cs="Times New Roman"/>
          <w:color w:val="000000"/>
          <w:sz w:val="28"/>
          <w:szCs w:val="28"/>
        </w:rPr>
        <w:t>ти успеха предприятия на рынке.</w:t>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Процесс разработки и внедрения инновационных технологий в деятельность предприятия представляет собой инновационный процесс. По этому поводу в литературе встречаются различные определения термина «инновационный процесс».</w:t>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Так, Ф.Котлер определяет инновационный процесс как совокупность последовательно осуществляемых действий по внедрению и применению научных исследований, изобретений, разработок, проектов и иного в производственный процесс, в результате которого образуются новые товары, услуги, новая технология, навыки, организационно-управленческие приемы.</w:t>
      </w:r>
      <w:r w:rsidRPr="006B3AE5">
        <w:rPr>
          <w:rFonts w:ascii="Times New Roman" w:hAnsi="Times New Roman" w:cs="Times New Roman"/>
          <w:color w:val="000000"/>
          <w:sz w:val="28"/>
          <w:szCs w:val="28"/>
        </w:rPr>
        <w:footnoteReference w:id="1"/>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По мнению П.Друкера, инновационный процесс – это регулируемый процесс от зарождения идеи об изменении до коммерческого использования новшества</w:t>
      </w:r>
      <w:r w:rsidRPr="006B3AE5">
        <w:rPr>
          <w:rFonts w:ascii="Times New Roman" w:hAnsi="Times New Roman" w:cs="Times New Roman"/>
          <w:color w:val="000000"/>
          <w:sz w:val="28"/>
          <w:szCs w:val="28"/>
        </w:rPr>
        <w:footnoteReference w:id="2"/>
      </w:r>
      <w:r w:rsidRPr="006B3AE5">
        <w:rPr>
          <w:rFonts w:ascii="Times New Roman" w:hAnsi="Times New Roman" w:cs="Times New Roman"/>
          <w:color w:val="000000"/>
          <w:sz w:val="28"/>
          <w:szCs w:val="28"/>
        </w:rPr>
        <w:t>.</w:t>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Р.А.Фатхутдинов трактует инновационный процесс как процесс последовательного превращения идеи в товар, проходящий этапы фундаментальных и прикладных исследований, конструкторских разработок, маркетинга, производства и сбыта.</w:t>
      </w:r>
      <w:r w:rsidRPr="006B3AE5">
        <w:rPr>
          <w:rFonts w:ascii="Times New Roman" w:hAnsi="Times New Roman" w:cs="Times New Roman"/>
          <w:color w:val="000000"/>
          <w:sz w:val="28"/>
          <w:szCs w:val="28"/>
        </w:rPr>
        <w:footnoteReference w:id="3"/>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Г.Я.Гольдштейн определяет инновационный процесс как процесс преобразования научного знания в инновацию.</w:t>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lastRenderedPageBreak/>
        <w:t>И.Т.Балабанов под инновационным процессом рассматривает инновационную деятельность какого-либо субъекта экономики, т.е. процесс, направленный на разработку, на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w:t>
      </w:r>
    </w:p>
    <w:p w:rsidR="00E5455B" w:rsidRPr="006B3AE5" w:rsidRDefault="00E5455B" w:rsidP="006B3AE5">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6B3AE5">
        <w:rPr>
          <w:rFonts w:ascii="Times New Roman" w:hAnsi="Times New Roman" w:cs="Times New Roman"/>
          <w:color w:val="000000"/>
          <w:sz w:val="28"/>
          <w:szCs w:val="28"/>
        </w:rPr>
        <w:t>Таким образом, в данной работе инновационный процесс рассматривается как постоянный поток превращения научных исследований и разработок в новые или улучшенные продукты, материалы, новые технологии, новые формы организации и управления и доведение их до использования в производстве с целью получения эффекта.</w:t>
      </w:r>
    </w:p>
    <w:p w:rsidR="00663301" w:rsidRDefault="00576621" w:rsidP="00663301">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 xml:space="preserve">Стратегия инновационной деятельности предприятия </w:t>
      </w:r>
      <w:r w:rsidR="00D74ECE">
        <w:rPr>
          <w:rFonts w:ascii="Times New Roman" w:hAnsi="Times New Roman" w:cs="Times New Roman"/>
          <w:color w:val="000000"/>
          <w:sz w:val="28"/>
          <w:szCs w:val="28"/>
        </w:rPr>
        <w:t>направлена</w:t>
      </w:r>
      <w:r w:rsidRPr="00576621">
        <w:rPr>
          <w:rFonts w:ascii="Times New Roman" w:hAnsi="Times New Roman" w:cs="Times New Roman"/>
          <w:color w:val="000000"/>
          <w:sz w:val="28"/>
          <w:szCs w:val="28"/>
        </w:rPr>
        <w:t xml:space="preserve"> на научно-технический прогресс</w:t>
      </w:r>
      <w:r w:rsidR="00D74ECE">
        <w:rPr>
          <w:rFonts w:ascii="Times New Roman" w:hAnsi="Times New Roman" w:cs="Times New Roman"/>
          <w:color w:val="000000"/>
          <w:sz w:val="28"/>
          <w:szCs w:val="28"/>
        </w:rPr>
        <w:t xml:space="preserve"> и</w:t>
      </w:r>
      <w:r w:rsidRPr="00576621">
        <w:rPr>
          <w:rFonts w:ascii="Times New Roman" w:hAnsi="Times New Roman" w:cs="Times New Roman"/>
          <w:color w:val="000000"/>
          <w:sz w:val="28"/>
          <w:szCs w:val="28"/>
        </w:rPr>
        <w:t xml:space="preserve"> использование его результатов для </w:t>
      </w:r>
      <w:r w:rsidR="00D74ECE">
        <w:rPr>
          <w:rFonts w:ascii="Times New Roman" w:hAnsi="Times New Roman" w:cs="Times New Roman"/>
          <w:color w:val="000000"/>
          <w:sz w:val="28"/>
          <w:szCs w:val="28"/>
        </w:rPr>
        <w:t xml:space="preserve">роста </w:t>
      </w:r>
      <w:r w:rsidRPr="00576621">
        <w:rPr>
          <w:rFonts w:ascii="Times New Roman" w:hAnsi="Times New Roman" w:cs="Times New Roman"/>
          <w:color w:val="000000"/>
          <w:sz w:val="28"/>
          <w:szCs w:val="28"/>
        </w:rPr>
        <w:t>эффективности производства и обеспечения конкурентоспо</w:t>
      </w:r>
      <w:r w:rsidR="00D74ECE">
        <w:rPr>
          <w:rFonts w:ascii="Times New Roman" w:hAnsi="Times New Roman" w:cs="Times New Roman"/>
          <w:color w:val="000000"/>
          <w:sz w:val="28"/>
          <w:szCs w:val="28"/>
        </w:rPr>
        <w:t>собности продукта</w:t>
      </w:r>
      <w:r w:rsidR="00376F59">
        <w:rPr>
          <w:rFonts w:ascii="Times New Roman" w:hAnsi="Times New Roman" w:cs="Times New Roman"/>
          <w:color w:val="000000"/>
          <w:sz w:val="28"/>
          <w:szCs w:val="28"/>
        </w:rPr>
        <w:t>. Это достигается последовательной разработкой целей и задач</w:t>
      </w:r>
      <w:r w:rsidRPr="00576621">
        <w:rPr>
          <w:rFonts w:ascii="Times New Roman" w:hAnsi="Times New Roman" w:cs="Times New Roman"/>
          <w:color w:val="000000"/>
          <w:sz w:val="28"/>
          <w:szCs w:val="28"/>
        </w:rPr>
        <w:t xml:space="preserve"> инновационной деятельности на</w:t>
      </w:r>
      <w:r w:rsidR="00376F59">
        <w:rPr>
          <w:rFonts w:ascii="Times New Roman" w:hAnsi="Times New Roman" w:cs="Times New Roman"/>
          <w:color w:val="000000"/>
          <w:sz w:val="28"/>
          <w:szCs w:val="28"/>
        </w:rPr>
        <w:t xml:space="preserve"> основе стратегических программ </w:t>
      </w:r>
      <w:r w:rsidRPr="00576621">
        <w:rPr>
          <w:rFonts w:ascii="Times New Roman" w:hAnsi="Times New Roman" w:cs="Times New Roman"/>
          <w:color w:val="000000"/>
          <w:sz w:val="28"/>
          <w:szCs w:val="28"/>
        </w:rPr>
        <w:t xml:space="preserve">предприятия. </w:t>
      </w:r>
      <w:r w:rsidR="00376F59">
        <w:rPr>
          <w:rFonts w:ascii="Times New Roman" w:hAnsi="Times New Roman" w:cs="Times New Roman"/>
          <w:color w:val="000000"/>
          <w:sz w:val="28"/>
          <w:szCs w:val="28"/>
        </w:rPr>
        <w:t>Огромное</w:t>
      </w:r>
      <w:r w:rsidRPr="00576621">
        <w:rPr>
          <w:rFonts w:ascii="Times New Roman" w:hAnsi="Times New Roman" w:cs="Times New Roman"/>
          <w:color w:val="000000"/>
          <w:sz w:val="28"/>
          <w:szCs w:val="28"/>
        </w:rPr>
        <w:t xml:space="preserve"> внимание в иннова</w:t>
      </w:r>
      <w:r w:rsidR="00376F59">
        <w:rPr>
          <w:rFonts w:ascii="Times New Roman" w:hAnsi="Times New Roman" w:cs="Times New Roman"/>
          <w:color w:val="000000"/>
          <w:sz w:val="28"/>
          <w:szCs w:val="28"/>
        </w:rPr>
        <w:t>ционном менеджменте уделяется раз</w:t>
      </w:r>
      <w:r w:rsidRPr="00576621">
        <w:rPr>
          <w:rFonts w:ascii="Times New Roman" w:hAnsi="Times New Roman" w:cs="Times New Roman"/>
          <w:color w:val="000000"/>
          <w:sz w:val="28"/>
          <w:szCs w:val="28"/>
        </w:rPr>
        <w:t>работке стратегии и тех</w:t>
      </w:r>
      <w:r w:rsidR="00376F59">
        <w:rPr>
          <w:rFonts w:ascii="Times New Roman" w:hAnsi="Times New Roman" w:cs="Times New Roman"/>
          <w:color w:val="000000"/>
          <w:sz w:val="28"/>
          <w:szCs w:val="28"/>
        </w:rPr>
        <w:t>нической политики нововведений, а также</w:t>
      </w:r>
      <w:r w:rsidR="00F912EB">
        <w:rPr>
          <w:rFonts w:ascii="Times New Roman" w:hAnsi="Times New Roman" w:cs="Times New Roman"/>
          <w:color w:val="000000"/>
          <w:sz w:val="28"/>
          <w:szCs w:val="28"/>
        </w:rPr>
        <w:t xml:space="preserve"> </w:t>
      </w:r>
      <w:r w:rsidR="002F33F2">
        <w:rPr>
          <w:rFonts w:ascii="Times New Roman" w:hAnsi="Times New Roman" w:cs="Times New Roman"/>
          <w:color w:val="000000"/>
          <w:sz w:val="28"/>
          <w:szCs w:val="28"/>
        </w:rPr>
        <w:t>конкретных мер по их реализаци</w:t>
      </w:r>
      <w:r w:rsidR="00C93342">
        <w:rPr>
          <w:rFonts w:ascii="Times New Roman" w:hAnsi="Times New Roman" w:cs="Times New Roman"/>
          <w:color w:val="000000"/>
          <w:sz w:val="28"/>
          <w:szCs w:val="28"/>
        </w:rPr>
        <w:t>и</w:t>
      </w:r>
      <w:r w:rsidR="002F33F2">
        <w:rPr>
          <w:rFonts w:ascii="Times New Roman" w:hAnsi="Times New Roman" w:cs="Times New Roman"/>
          <w:color w:val="000000"/>
          <w:sz w:val="28"/>
          <w:szCs w:val="28"/>
        </w:rPr>
        <w:t xml:space="preserve">. </w:t>
      </w:r>
    </w:p>
    <w:p w:rsidR="004125B6" w:rsidRDefault="005E5A38" w:rsidP="00663301">
      <w:pPr>
        <w:pStyle w:val="ac"/>
        <w:shd w:val="clear" w:color="auto" w:fill="FFFFFF"/>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Нововведением называют:</w:t>
      </w:r>
      <w:r w:rsidR="009119AF">
        <w:rPr>
          <w:rStyle w:val="af3"/>
          <w:rFonts w:ascii="Times New Roman" w:hAnsi="Times New Roman" w:cs="Times New Roman"/>
          <w:color w:val="000000"/>
          <w:sz w:val="28"/>
          <w:szCs w:val="28"/>
        </w:rPr>
        <w:footnoteReference w:id="4"/>
      </w:r>
    </w:p>
    <w:p w:rsidR="004125B6" w:rsidRPr="00576621" w:rsidRDefault="004125B6" w:rsidP="00663301">
      <w:pPr>
        <w:pStyle w:val="ac"/>
        <w:numPr>
          <w:ilvl w:val="0"/>
          <w:numId w:val="26"/>
        </w:numPr>
        <w:shd w:val="clear" w:color="auto" w:fill="FFFFFF"/>
        <w:spacing w:before="0" w:after="0" w:line="360" w:lineRule="auto"/>
        <w:ind w:left="714" w:hanging="357"/>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 xml:space="preserve">неизвестные потребителю </w:t>
      </w:r>
      <w:r>
        <w:rPr>
          <w:rFonts w:ascii="Times New Roman" w:hAnsi="Times New Roman" w:cs="Times New Roman"/>
          <w:color w:val="000000"/>
          <w:sz w:val="28"/>
          <w:szCs w:val="28"/>
        </w:rPr>
        <w:t>блага (новая продукция, услуги)</w:t>
      </w:r>
      <w:r w:rsidR="00C93342" w:rsidRPr="00C93342">
        <w:rPr>
          <w:rFonts w:ascii="Times New Roman" w:hAnsi="Times New Roman" w:cs="Times New Roman"/>
          <w:color w:val="000000"/>
          <w:sz w:val="28"/>
          <w:szCs w:val="28"/>
        </w:rPr>
        <w:t>;</w:t>
      </w:r>
    </w:p>
    <w:p w:rsidR="004125B6" w:rsidRPr="00576621" w:rsidRDefault="004125B6" w:rsidP="00663301">
      <w:pPr>
        <w:pStyle w:val="ac"/>
        <w:numPr>
          <w:ilvl w:val="0"/>
          <w:numId w:val="26"/>
        </w:numPr>
        <w:shd w:val="clear" w:color="auto" w:fill="FFFFFF"/>
        <w:spacing w:before="0" w:after="0" w:line="360" w:lineRule="auto"/>
        <w:ind w:left="714" w:hanging="357"/>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неизвестный метод п</w:t>
      </w:r>
      <w:r>
        <w:rPr>
          <w:rFonts w:ascii="Times New Roman" w:hAnsi="Times New Roman" w:cs="Times New Roman"/>
          <w:color w:val="000000"/>
          <w:sz w:val="28"/>
          <w:szCs w:val="28"/>
        </w:rPr>
        <w:t>роизводства продукции или услуг</w:t>
      </w:r>
      <w:r w:rsidR="00C93342" w:rsidRPr="00C93342">
        <w:rPr>
          <w:rFonts w:ascii="Times New Roman" w:hAnsi="Times New Roman" w:cs="Times New Roman"/>
          <w:color w:val="000000"/>
          <w:sz w:val="28"/>
          <w:szCs w:val="28"/>
        </w:rPr>
        <w:t>;</w:t>
      </w:r>
    </w:p>
    <w:p w:rsidR="004125B6" w:rsidRPr="00576621" w:rsidRDefault="004125B6" w:rsidP="00663301">
      <w:pPr>
        <w:pStyle w:val="ac"/>
        <w:numPr>
          <w:ilvl w:val="0"/>
          <w:numId w:val="26"/>
        </w:numPr>
        <w:shd w:val="clear" w:color="auto" w:fill="FFFFFF"/>
        <w:spacing w:before="0" w:after="0" w:line="360" w:lineRule="auto"/>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разработка новых материа</w:t>
      </w:r>
      <w:r>
        <w:rPr>
          <w:rFonts w:ascii="Times New Roman" w:hAnsi="Times New Roman" w:cs="Times New Roman"/>
          <w:color w:val="000000"/>
          <w:sz w:val="28"/>
          <w:szCs w:val="28"/>
        </w:rPr>
        <w:t>лов и элементов</w:t>
      </w:r>
      <w:r w:rsidR="00C93342" w:rsidRPr="00C93342">
        <w:rPr>
          <w:rFonts w:ascii="Times New Roman" w:hAnsi="Times New Roman" w:cs="Times New Roman"/>
          <w:color w:val="000000"/>
          <w:sz w:val="28"/>
          <w:szCs w:val="28"/>
        </w:rPr>
        <w:t>;</w:t>
      </w:r>
    </w:p>
    <w:p w:rsidR="004125B6" w:rsidRPr="00576621" w:rsidRDefault="004125B6" w:rsidP="00663301">
      <w:pPr>
        <w:pStyle w:val="ac"/>
        <w:numPr>
          <w:ilvl w:val="0"/>
          <w:numId w:val="26"/>
        </w:numPr>
        <w:shd w:val="clear" w:color="auto" w:fill="FFFFFF"/>
        <w:spacing w:before="0" w:after="0" w:line="360" w:lineRule="auto"/>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получен</w:t>
      </w:r>
      <w:r>
        <w:rPr>
          <w:rFonts w:ascii="Times New Roman" w:hAnsi="Times New Roman" w:cs="Times New Roman"/>
          <w:color w:val="000000"/>
          <w:sz w:val="28"/>
          <w:szCs w:val="28"/>
        </w:rPr>
        <w:t>ие нового источника сырья и энергии</w:t>
      </w:r>
      <w:r w:rsidR="00C93342" w:rsidRPr="00C93342">
        <w:rPr>
          <w:rFonts w:ascii="Times New Roman" w:hAnsi="Times New Roman" w:cs="Times New Roman"/>
          <w:color w:val="000000"/>
          <w:sz w:val="28"/>
          <w:szCs w:val="28"/>
        </w:rPr>
        <w:t>;</w:t>
      </w:r>
    </w:p>
    <w:p w:rsidR="004125B6" w:rsidRPr="004125B6" w:rsidRDefault="004125B6" w:rsidP="00663301">
      <w:pPr>
        <w:pStyle w:val="ac"/>
        <w:numPr>
          <w:ilvl w:val="0"/>
          <w:numId w:val="26"/>
        </w:numPr>
        <w:shd w:val="clear" w:color="auto" w:fill="FFFFFF"/>
        <w:spacing w:before="0" w:after="0" w:line="360" w:lineRule="auto"/>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организационные нововведения (освоение нового рынка, получение</w:t>
      </w:r>
      <w:r w:rsidR="00C93342">
        <w:rPr>
          <w:rFonts w:ascii="Times New Roman" w:hAnsi="Times New Roman" w:cs="Times New Roman"/>
          <w:color w:val="000000"/>
          <w:sz w:val="28"/>
          <w:szCs w:val="28"/>
        </w:rPr>
        <w:t xml:space="preserve"> новых форм финансирования).</w:t>
      </w:r>
    </w:p>
    <w:p w:rsidR="00576621" w:rsidRPr="008D11A4" w:rsidRDefault="00576621" w:rsidP="00663301">
      <w:pPr>
        <w:pStyle w:val="ac"/>
        <w:shd w:val="clear" w:color="auto" w:fill="FFFFFF"/>
        <w:spacing w:before="0" w:after="0" w:line="360" w:lineRule="auto"/>
        <w:ind w:right="-57"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lastRenderedPageBreak/>
        <w:t xml:space="preserve">Инновация характеризуется более высоким технологическим уровнем, новыми </w:t>
      </w:r>
      <w:r w:rsidR="00637C04">
        <w:rPr>
          <w:rFonts w:ascii="Times New Roman" w:hAnsi="Times New Roman" w:cs="Times New Roman"/>
          <w:color w:val="000000"/>
          <w:sz w:val="28"/>
          <w:szCs w:val="28"/>
        </w:rPr>
        <w:t>качествами товаров</w:t>
      </w:r>
      <w:r w:rsidRPr="00576621">
        <w:rPr>
          <w:rFonts w:ascii="Times New Roman" w:hAnsi="Times New Roman" w:cs="Times New Roman"/>
          <w:color w:val="000000"/>
          <w:sz w:val="28"/>
          <w:szCs w:val="28"/>
        </w:rPr>
        <w:t xml:space="preserve"> </w:t>
      </w:r>
      <w:r w:rsidR="00637C04">
        <w:rPr>
          <w:rFonts w:ascii="Times New Roman" w:hAnsi="Times New Roman" w:cs="Times New Roman"/>
          <w:color w:val="000000"/>
          <w:sz w:val="28"/>
          <w:szCs w:val="28"/>
        </w:rPr>
        <w:t>или услуг</w:t>
      </w:r>
      <w:r w:rsidRPr="00576621">
        <w:rPr>
          <w:rFonts w:ascii="Times New Roman" w:hAnsi="Times New Roman" w:cs="Times New Roman"/>
          <w:color w:val="000000"/>
          <w:sz w:val="28"/>
          <w:szCs w:val="28"/>
        </w:rPr>
        <w:t xml:space="preserve"> по </w:t>
      </w:r>
      <w:r w:rsidR="00637C04">
        <w:rPr>
          <w:rFonts w:ascii="Times New Roman" w:hAnsi="Times New Roman" w:cs="Times New Roman"/>
          <w:color w:val="000000"/>
          <w:sz w:val="28"/>
          <w:szCs w:val="28"/>
        </w:rPr>
        <w:t>сравнению с предыдущим продуктами</w:t>
      </w:r>
      <w:r w:rsidRPr="00576621">
        <w:rPr>
          <w:rFonts w:ascii="Times New Roman" w:hAnsi="Times New Roman" w:cs="Times New Roman"/>
          <w:color w:val="000000"/>
          <w:sz w:val="28"/>
          <w:szCs w:val="28"/>
        </w:rPr>
        <w:t>.</w:t>
      </w:r>
      <w:r w:rsidR="00637C04">
        <w:rPr>
          <w:rFonts w:ascii="Times New Roman" w:hAnsi="Times New Roman" w:cs="Times New Roman"/>
          <w:color w:val="000000"/>
          <w:sz w:val="28"/>
          <w:szCs w:val="28"/>
        </w:rPr>
        <w:t xml:space="preserve"> Понятие “инновация” применимо</w:t>
      </w:r>
      <w:r w:rsidRPr="00576621">
        <w:rPr>
          <w:rFonts w:ascii="Times New Roman" w:hAnsi="Times New Roman" w:cs="Times New Roman"/>
          <w:color w:val="000000"/>
          <w:sz w:val="28"/>
          <w:szCs w:val="28"/>
        </w:rPr>
        <w:t xml:space="preserve"> ко всем новшествам, как в производстве, так и в организационной, финансовой, научно-исследовательской, учебной и других сферах, к любым усовершенствованиям, </w:t>
      </w:r>
      <w:r w:rsidR="00F60D37">
        <w:rPr>
          <w:rFonts w:ascii="Times New Roman" w:hAnsi="Times New Roman" w:cs="Times New Roman"/>
          <w:color w:val="000000"/>
          <w:sz w:val="28"/>
          <w:szCs w:val="28"/>
        </w:rPr>
        <w:t>позволяющих</w:t>
      </w:r>
      <w:r w:rsidR="00637C04">
        <w:rPr>
          <w:rFonts w:ascii="Times New Roman" w:hAnsi="Times New Roman" w:cs="Times New Roman"/>
          <w:color w:val="000000"/>
          <w:sz w:val="28"/>
          <w:szCs w:val="28"/>
        </w:rPr>
        <w:t xml:space="preserve"> </w:t>
      </w:r>
      <w:r w:rsidRPr="00576621">
        <w:rPr>
          <w:rFonts w:ascii="Times New Roman" w:hAnsi="Times New Roman" w:cs="Times New Roman"/>
          <w:color w:val="000000"/>
          <w:sz w:val="28"/>
          <w:szCs w:val="28"/>
        </w:rPr>
        <w:t>экон</w:t>
      </w:r>
      <w:r w:rsidR="00637C04">
        <w:rPr>
          <w:rFonts w:ascii="Times New Roman" w:hAnsi="Times New Roman" w:cs="Times New Roman"/>
          <w:color w:val="000000"/>
          <w:sz w:val="28"/>
          <w:szCs w:val="28"/>
        </w:rPr>
        <w:t>омить</w:t>
      </w:r>
      <w:r w:rsidRPr="00576621">
        <w:rPr>
          <w:rFonts w:ascii="Times New Roman" w:hAnsi="Times New Roman" w:cs="Times New Roman"/>
          <w:color w:val="000000"/>
          <w:sz w:val="28"/>
          <w:szCs w:val="28"/>
        </w:rPr>
        <w:t xml:space="preserve"> затрат</w:t>
      </w:r>
      <w:r w:rsidR="00637C04">
        <w:rPr>
          <w:rFonts w:ascii="Times New Roman" w:hAnsi="Times New Roman" w:cs="Times New Roman"/>
          <w:color w:val="000000"/>
          <w:sz w:val="28"/>
          <w:szCs w:val="28"/>
        </w:rPr>
        <w:t>ы</w:t>
      </w:r>
      <w:r w:rsidRPr="00576621">
        <w:rPr>
          <w:rFonts w:ascii="Times New Roman" w:hAnsi="Times New Roman" w:cs="Times New Roman"/>
          <w:color w:val="000000"/>
          <w:sz w:val="28"/>
          <w:szCs w:val="28"/>
        </w:rPr>
        <w:t xml:space="preserve"> или даже создающих условия для</w:t>
      </w:r>
      <w:r w:rsidR="0061569C">
        <w:rPr>
          <w:rFonts w:ascii="Times New Roman" w:hAnsi="Times New Roman" w:cs="Times New Roman"/>
          <w:color w:val="000000"/>
          <w:sz w:val="28"/>
          <w:szCs w:val="28"/>
        </w:rPr>
        <w:t xml:space="preserve"> такой экономии. Инновации разделяют</w:t>
      </w:r>
      <w:r w:rsidRPr="00576621">
        <w:rPr>
          <w:rFonts w:ascii="Times New Roman" w:hAnsi="Times New Roman" w:cs="Times New Roman"/>
          <w:color w:val="000000"/>
          <w:sz w:val="28"/>
          <w:szCs w:val="28"/>
        </w:rPr>
        <w:t xml:space="preserve"> на два основных вида</w:t>
      </w:r>
      <w:r w:rsidR="002F33F2">
        <w:rPr>
          <w:rFonts w:ascii="Times New Roman" w:hAnsi="Times New Roman" w:cs="Times New Roman"/>
          <w:color w:val="000000"/>
          <w:sz w:val="28"/>
          <w:szCs w:val="28"/>
        </w:rPr>
        <w:t>: технические и организационные.</w:t>
      </w:r>
    </w:p>
    <w:p w:rsidR="00576621" w:rsidRPr="00EA4F81" w:rsidRDefault="00576621" w:rsidP="00663301">
      <w:pPr>
        <w:pStyle w:val="ac"/>
        <w:shd w:val="clear" w:color="auto" w:fill="FFFFFF"/>
        <w:spacing w:before="0" w:after="0" w:line="360" w:lineRule="auto"/>
        <w:ind w:right="-57"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К тех</w:t>
      </w:r>
      <w:r w:rsidR="00E40688">
        <w:rPr>
          <w:rFonts w:ascii="Times New Roman" w:hAnsi="Times New Roman" w:cs="Times New Roman"/>
          <w:color w:val="000000"/>
          <w:sz w:val="28"/>
          <w:szCs w:val="28"/>
        </w:rPr>
        <w:t>ническим нововведениям принято относить</w:t>
      </w:r>
      <w:r w:rsidRPr="00576621">
        <w:rPr>
          <w:rFonts w:ascii="Times New Roman" w:hAnsi="Times New Roman" w:cs="Times New Roman"/>
          <w:color w:val="000000"/>
          <w:sz w:val="28"/>
          <w:szCs w:val="28"/>
        </w:rPr>
        <w:t>: новые продукты, новы</w:t>
      </w:r>
      <w:r w:rsidR="00E40688">
        <w:rPr>
          <w:rFonts w:ascii="Times New Roman" w:hAnsi="Times New Roman" w:cs="Times New Roman"/>
          <w:color w:val="000000"/>
          <w:sz w:val="28"/>
          <w:szCs w:val="28"/>
        </w:rPr>
        <w:t xml:space="preserve">е технологии или новые услуги. Зачастую, </w:t>
      </w:r>
      <w:r w:rsidRPr="00576621">
        <w:rPr>
          <w:rFonts w:ascii="Times New Roman" w:hAnsi="Times New Roman" w:cs="Times New Roman"/>
          <w:color w:val="000000"/>
          <w:sz w:val="28"/>
          <w:szCs w:val="28"/>
        </w:rPr>
        <w:t xml:space="preserve"> успех предприятия определяется совместным эффектом, получаемым при внедрении нового продукта, новой технологии и новых услуг. Технические нововведения могут также классифиц</w:t>
      </w:r>
      <w:r w:rsidR="00E40688">
        <w:rPr>
          <w:rFonts w:ascii="Times New Roman" w:hAnsi="Times New Roman" w:cs="Times New Roman"/>
          <w:color w:val="000000"/>
          <w:sz w:val="28"/>
          <w:szCs w:val="28"/>
        </w:rPr>
        <w:t>ироваться по их наукоемкости, сумме капитальных затрат, периодам</w:t>
      </w:r>
      <w:r w:rsidRPr="00576621">
        <w:rPr>
          <w:rFonts w:ascii="Times New Roman" w:hAnsi="Times New Roman" w:cs="Times New Roman"/>
          <w:color w:val="000000"/>
          <w:sz w:val="28"/>
          <w:szCs w:val="28"/>
        </w:rPr>
        <w:t xml:space="preserve"> окупаемости и влиянию на развитие конкретного предприятия</w:t>
      </w:r>
      <w:r w:rsidR="00E40688">
        <w:rPr>
          <w:rFonts w:ascii="Times New Roman" w:hAnsi="Times New Roman" w:cs="Times New Roman"/>
          <w:color w:val="000000"/>
          <w:sz w:val="28"/>
          <w:szCs w:val="28"/>
        </w:rPr>
        <w:t>. В данном</w:t>
      </w:r>
      <w:r w:rsidRPr="00576621">
        <w:rPr>
          <w:rFonts w:ascii="Times New Roman" w:hAnsi="Times New Roman" w:cs="Times New Roman"/>
          <w:color w:val="000000"/>
          <w:sz w:val="28"/>
          <w:szCs w:val="28"/>
        </w:rPr>
        <w:t xml:space="preserve"> случае их можно </w:t>
      </w:r>
      <w:r w:rsidR="00E40688">
        <w:rPr>
          <w:rFonts w:ascii="Times New Roman" w:hAnsi="Times New Roman" w:cs="Times New Roman"/>
          <w:color w:val="000000"/>
          <w:sz w:val="28"/>
          <w:szCs w:val="28"/>
        </w:rPr>
        <w:t>разделить на</w:t>
      </w:r>
      <w:r w:rsidRPr="00576621">
        <w:rPr>
          <w:rFonts w:ascii="Times New Roman" w:hAnsi="Times New Roman" w:cs="Times New Roman"/>
          <w:color w:val="000000"/>
          <w:sz w:val="28"/>
          <w:szCs w:val="28"/>
        </w:rPr>
        <w:t xml:space="preserve"> базовые и прикладные нововведения, нововведения по улуч</w:t>
      </w:r>
      <w:r w:rsidR="00E40688">
        <w:rPr>
          <w:rFonts w:ascii="Times New Roman" w:hAnsi="Times New Roman" w:cs="Times New Roman"/>
          <w:color w:val="000000"/>
          <w:sz w:val="28"/>
          <w:szCs w:val="28"/>
        </w:rPr>
        <w:t xml:space="preserve">шению продуктов, технологий и услуг, а также </w:t>
      </w:r>
      <w:r w:rsidRPr="00576621">
        <w:rPr>
          <w:rFonts w:ascii="Times New Roman" w:hAnsi="Times New Roman" w:cs="Times New Roman"/>
          <w:color w:val="000000"/>
          <w:sz w:val="28"/>
          <w:szCs w:val="28"/>
        </w:rPr>
        <w:t xml:space="preserve">модификационные нововведения. Наиболее </w:t>
      </w:r>
      <w:r w:rsidR="000C7ABB">
        <w:rPr>
          <w:rFonts w:ascii="Times New Roman" w:hAnsi="Times New Roman" w:cs="Times New Roman"/>
          <w:color w:val="000000"/>
          <w:sz w:val="28"/>
          <w:szCs w:val="28"/>
        </w:rPr>
        <w:t xml:space="preserve">сильное </w:t>
      </w:r>
      <w:r w:rsidRPr="00576621">
        <w:rPr>
          <w:rFonts w:ascii="Times New Roman" w:hAnsi="Times New Roman" w:cs="Times New Roman"/>
          <w:color w:val="000000"/>
          <w:sz w:val="28"/>
          <w:szCs w:val="28"/>
        </w:rPr>
        <w:t xml:space="preserve">влияние на успех предприятия и экономики в целом </w:t>
      </w:r>
      <w:r w:rsidR="000C7ABB">
        <w:rPr>
          <w:rFonts w:ascii="Times New Roman" w:hAnsi="Times New Roman" w:cs="Times New Roman"/>
          <w:color w:val="000000"/>
          <w:sz w:val="28"/>
          <w:szCs w:val="28"/>
        </w:rPr>
        <w:t>оказывают</w:t>
      </w:r>
      <w:r w:rsidRPr="00576621">
        <w:rPr>
          <w:rFonts w:ascii="Times New Roman" w:hAnsi="Times New Roman" w:cs="Times New Roman"/>
          <w:color w:val="000000"/>
          <w:sz w:val="28"/>
          <w:szCs w:val="28"/>
        </w:rPr>
        <w:t xml:space="preserve"> базовые нововведения, связанные с развитием научно-технического прогресса, в практике промышленных фирм</w:t>
      </w:r>
      <w:r w:rsidR="00EA1929">
        <w:rPr>
          <w:rFonts w:ascii="Times New Roman" w:hAnsi="Times New Roman" w:cs="Times New Roman"/>
          <w:color w:val="000000"/>
          <w:sz w:val="28"/>
          <w:szCs w:val="28"/>
        </w:rPr>
        <w:t xml:space="preserve"> огромную роль играют </w:t>
      </w:r>
      <w:r w:rsidR="000C7ABB">
        <w:rPr>
          <w:rFonts w:ascii="Times New Roman" w:hAnsi="Times New Roman" w:cs="Times New Roman"/>
          <w:color w:val="000000"/>
          <w:sz w:val="28"/>
          <w:szCs w:val="28"/>
        </w:rPr>
        <w:t xml:space="preserve">нововведения по улучшению </w:t>
      </w:r>
      <w:r w:rsidR="00663301">
        <w:rPr>
          <w:rFonts w:ascii="Times New Roman" w:hAnsi="Times New Roman" w:cs="Times New Roman"/>
          <w:color w:val="000000"/>
          <w:sz w:val="28"/>
          <w:szCs w:val="28"/>
        </w:rPr>
        <w:t>изделий.</w:t>
      </w:r>
    </w:p>
    <w:p w:rsidR="00576621" w:rsidRPr="00B81268" w:rsidRDefault="00EA1929" w:rsidP="00663301">
      <w:pPr>
        <w:pStyle w:val="ac"/>
        <w:shd w:val="clear" w:color="auto" w:fill="FFFFFF"/>
        <w:spacing w:before="0" w:after="0" w:line="360" w:lineRule="auto"/>
        <w:ind w:right="-5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Основными первопричинами </w:t>
      </w:r>
      <w:r w:rsidR="00576621" w:rsidRPr="00576621">
        <w:rPr>
          <w:rFonts w:ascii="Times New Roman" w:hAnsi="Times New Roman" w:cs="Times New Roman"/>
          <w:color w:val="000000"/>
          <w:sz w:val="28"/>
          <w:szCs w:val="28"/>
        </w:rPr>
        <w:t xml:space="preserve">возникновения технических </w:t>
      </w:r>
      <w:r>
        <w:rPr>
          <w:rFonts w:ascii="Times New Roman" w:hAnsi="Times New Roman" w:cs="Times New Roman"/>
          <w:color w:val="000000"/>
          <w:sz w:val="28"/>
          <w:szCs w:val="28"/>
        </w:rPr>
        <w:t xml:space="preserve">инноваций </w:t>
      </w:r>
      <w:r w:rsidR="00576621" w:rsidRPr="00576621">
        <w:rPr>
          <w:rFonts w:ascii="Times New Roman" w:hAnsi="Times New Roman" w:cs="Times New Roman"/>
          <w:color w:val="000000"/>
          <w:sz w:val="28"/>
          <w:szCs w:val="28"/>
        </w:rPr>
        <w:t>являются</w:t>
      </w:r>
      <w:r>
        <w:rPr>
          <w:rFonts w:ascii="Times New Roman" w:hAnsi="Times New Roman" w:cs="Times New Roman"/>
          <w:color w:val="000000"/>
          <w:sz w:val="28"/>
          <w:szCs w:val="28"/>
        </w:rPr>
        <w:t xml:space="preserve"> новые технические возможности и, как следствие, </w:t>
      </w:r>
      <w:r w:rsidR="00576621" w:rsidRPr="00576621">
        <w:rPr>
          <w:rFonts w:ascii="Times New Roman" w:hAnsi="Times New Roman" w:cs="Times New Roman"/>
          <w:color w:val="000000"/>
          <w:sz w:val="28"/>
          <w:szCs w:val="28"/>
        </w:rPr>
        <w:t xml:space="preserve"> новые потребности, на которых базируются две известные модели инновационного процесса. Статистика результатов анализа первопричин различных нововведений в различных отраслях и в различных странах </w:t>
      </w:r>
      <w:r w:rsidR="001E54C9">
        <w:rPr>
          <w:rFonts w:ascii="Times New Roman" w:hAnsi="Times New Roman" w:cs="Times New Roman"/>
          <w:color w:val="000000"/>
          <w:sz w:val="28"/>
          <w:szCs w:val="28"/>
        </w:rPr>
        <w:t xml:space="preserve">показывает </w:t>
      </w:r>
      <w:r w:rsidR="00576621" w:rsidRPr="00576621">
        <w:rPr>
          <w:rFonts w:ascii="Times New Roman" w:hAnsi="Times New Roman" w:cs="Times New Roman"/>
          <w:color w:val="000000"/>
          <w:sz w:val="28"/>
          <w:szCs w:val="28"/>
        </w:rPr>
        <w:t>то, что потребность играет более</w:t>
      </w:r>
      <w:r w:rsidR="001E54C9">
        <w:rPr>
          <w:rFonts w:ascii="Times New Roman" w:hAnsi="Times New Roman" w:cs="Times New Roman"/>
          <w:color w:val="000000"/>
          <w:sz w:val="28"/>
          <w:szCs w:val="28"/>
        </w:rPr>
        <w:t xml:space="preserve"> существенную</w:t>
      </w:r>
      <w:r w:rsidR="00576621" w:rsidRPr="00576621">
        <w:rPr>
          <w:rFonts w:ascii="Times New Roman" w:hAnsi="Times New Roman" w:cs="Times New Roman"/>
          <w:color w:val="000000"/>
          <w:sz w:val="28"/>
          <w:szCs w:val="28"/>
        </w:rPr>
        <w:t xml:space="preserve"> роль, чем новые технические возможности в развитии инновационных процессов. В то же время практика показывает, что для достижения успеха необходимо учитывать и своевременно использовать обе первопричины и соотв</w:t>
      </w:r>
      <w:r w:rsidR="00663301">
        <w:rPr>
          <w:rFonts w:ascii="Times New Roman" w:hAnsi="Times New Roman" w:cs="Times New Roman"/>
          <w:color w:val="000000"/>
          <w:sz w:val="28"/>
          <w:szCs w:val="28"/>
        </w:rPr>
        <w:t>етствующие инновационные модели</w:t>
      </w:r>
      <w:r w:rsidR="00C93342">
        <w:rPr>
          <w:rFonts w:ascii="Times New Roman" w:hAnsi="Times New Roman" w:cs="Times New Roman"/>
          <w:color w:val="000000"/>
          <w:sz w:val="28"/>
          <w:szCs w:val="28"/>
        </w:rPr>
        <w:t>.</w:t>
      </w:r>
    </w:p>
    <w:p w:rsidR="00A12600" w:rsidRDefault="00576621" w:rsidP="00663301">
      <w:pPr>
        <w:pStyle w:val="ac"/>
        <w:shd w:val="clear" w:color="auto" w:fill="FFFFFF"/>
        <w:spacing w:before="0" w:after="0" w:line="360" w:lineRule="auto"/>
        <w:ind w:right="-57"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lastRenderedPageBreak/>
        <w:t xml:space="preserve">Организационные нововведения окупаются, как правило, быстрее технических и поэтому также имеют </w:t>
      </w:r>
      <w:r w:rsidR="009C3803">
        <w:rPr>
          <w:rFonts w:ascii="Times New Roman" w:hAnsi="Times New Roman" w:cs="Times New Roman"/>
          <w:color w:val="000000"/>
          <w:sz w:val="28"/>
          <w:szCs w:val="28"/>
        </w:rPr>
        <w:t>огромное</w:t>
      </w:r>
      <w:r w:rsidRPr="00576621">
        <w:rPr>
          <w:rFonts w:ascii="Times New Roman" w:hAnsi="Times New Roman" w:cs="Times New Roman"/>
          <w:color w:val="000000"/>
          <w:sz w:val="28"/>
          <w:szCs w:val="28"/>
        </w:rPr>
        <w:t xml:space="preserve"> значение для успеха предприятия. К ним относят:</w:t>
      </w:r>
      <w:r w:rsidR="009C3803">
        <w:rPr>
          <w:rFonts w:ascii="Times New Roman" w:hAnsi="Times New Roman" w:cs="Times New Roman"/>
          <w:color w:val="000000"/>
          <w:sz w:val="28"/>
          <w:szCs w:val="28"/>
        </w:rPr>
        <w:t xml:space="preserve"> </w:t>
      </w:r>
      <w:r w:rsidRPr="00576621">
        <w:rPr>
          <w:rFonts w:ascii="Times New Roman" w:hAnsi="Times New Roman" w:cs="Times New Roman"/>
          <w:color w:val="000000"/>
          <w:sz w:val="28"/>
          <w:szCs w:val="28"/>
        </w:rPr>
        <w:t>новые методы маркетинга, финансовые нововведения,</w:t>
      </w:r>
      <w:r w:rsidR="009C3803" w:rsidRPr="009C3803">
        <w:rPr>
          <w:rFonts w:ascii="Times New Roman" w:hAnsi="Times New Roman" w:cs="Times New Roman"/>
          <w:color w:val="000000"/>
          <w:sz w:val="28"/>
          <w:szCs w:val="28"/>
        </w:rPr>
        <w:t xml:space="preserve"> </w:t>
      </w:r>
      <w:r w:rsidR="009C3803" w:rsidRPr="00576621">
        <w:rPr>
          <w:rFonts w:ascii="Times New Roman" w:hAnsi="Times New Roman" w:cs="Times New Roman"/>
          <w:color w:val="000000"/>
          <w:sz w:val="28"/>
          <w:szCs w:val="28"/>
        </w:rPr>
        <w:t>структурные нововведения</w:t>
      </w:r>
      <w:r w:rsidR="009C3803">
        <w:rPr>
          <w:rFonts w:ascii="Times New Roman" w:hAnsi="Times New Roman" w:cs="Times New Roman"/>
          <w:color w:val="000000"/>
          <w:sz w:val="28"/>
          <w:szCs w:val="28"/>
        </w:rPr>
        <w:t>,</w:t>
      </w:r>
      <w:r w:rsidRPr="00576621">
        <w:rPr>
          <w:rFonts w:ascii="Times New Roman" w:hAnsi="Times New Roman" w:cs="Times New Roman"/>
          <w:color w:val="000000"/>
          <w:sz w:val="28"/>
          <w:szCs w:val="28"/>
        </w:rPr>
        <w:t xml:space="preserve"> новые методы управления,</w:t>
      </w:r>
      <w:r w:rsidR="009C3803">
        <w:rPr>
          <w:rFonts w:ascii="Times New Roman" w:hAnsi="Times New Roman" w:cs="Times New Roman"/>
          <w:color w:val="000000"/>
          <w:sz w:val="28"/>
          <w:szCs w:val="28"/>
        </w:rPr>
        <w:t xml:space="preserve"> </w:t>
      </w:r>
      <w:r w:rsidRPr="00576621">
        <w:rPr>
          <w:rFonts w:ascii="Times New Roman" w:hAnsi="Times New Roman" w:cs="Times New Roman"/>
          <w:color w:val="000000"/>
          <w:sz w:val="28"/>
          <w:szCs w:val="28"/>
        </w:rPr>
        <w:t xml:space="preserve">нововведения, </w:t>
      </w:r>
      <w:r w:rsidR="009C3803">
        <w:rPr>
          <w:rFonts w:ascii="Times New Roman" w:hAnsi="Times New Roman" w:cs="Times New Roman"/>
          <w:color w:val="000000"/>
          <w:sz w:val="28"/>
          <w:szCs w:val="28"/>
        </w:rPr>
        <w:t>ведущие</w:t>
      </w:r>
      <w:r w:rsidRPr="00576621">
        <w:rPr>
          <w:rFonts w:ascii="Times New Roman" w:hAnsi="Times New Roman" w:cs="Times New Roman"/>
          <w:color w:val="000000"/>
          <w:sz w:val="28"/>
          <w:szCs w:val="28"/>
        </w:rPr>
        <w:t xml:space="preserve"> к изменению конкуренции</w:t>
      </w:r>
      <w:r w:rsidR="009C3803">
        <w:rPr>
          <w:rFonts w:ascii="Times New Roman" w:hAnsi="Times New Roman" w:cs="Times New Roman"/>
          <w:color w:val="000000"/>
          <w:sz w:val="28"/>
          <w:szCs w:val="28"/>
        </w:rPr>
        <w:t>.</w:t>
      </w:r>
    </w:p>
    <w:p w:rsidR="00576621" w:rsidRDefault="00527307" w:rsidP="00D21E4A">
      <w:pPr>
        <w:pStyle w:val="2"/>
      </w:pPr>
      <w:bookmarkStart w:id="3" w:name="_Toc37406944"/>
      <w:r w:rsidRPr="00663301">
        <w:t>1.2</w:t>
      </w:r>
      <w:r w:rsidR="00576621" w:rsidRPr="00663301">
        <w:t xml:space="preserve"> Сущность и цели инновационного менеджмента</w:t>
      </w:r>
      <w:bookmarkEnd w:id="3"/>
    </w:p>
    <w:p w:rsidR="00C93342" w:rsidRDefault="00576621" w:rsidP="00C93342">
      <w:pPr>
        <w:pStyle w:val="ac"/>
        <w:shd w:val="clear" w:color="auto" w:fill="FFFFFF"/>
        <w:spacing w:before="0"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инновационной деятельностью предприятия с использованием </w:t>
      </w:r>
      <w:r w:rsidR="00C93342">
        <w:rPr>
          <w:rFonts w:ascii="Times New Roman" w:hAnsi="Times New Roman" w:cs="Times New Roman"/>
          <w:sz w:val="28"/>
          <w:szCs w:val="28"/>
        </w:rPr>
        <w:t>принципов</w:t>
      </w:r>
      <w:r>
        <w:rPr>
          <w:rFonts w:ascii="Times New Roman" w:hAnsi="Times New Roman" w:cs="Times New Roman"/>
          <w:sz w:val="28"/>
          <w:szCs w:val="28"/>
        </w:rPr>
        <w:t>, функций и методов менеджмента, направленное на достижение общих целей фирмы, составляет суть и содерж</w:t>
      </w:r>
      <w:r w:rsidR="00663301">
        <w:rPr>
          <w:rFonts w:ascii="Times New Roman" w:hAnsi="Times New Roman" w:cs="Times New Roman"/>
          <w:sz w:val="28"/>
          <w:szCs w:val="28"/>
        </w:rPr>
        <w:t>ание инновационного менеджмента.</w:t>
      </w:r>
    </w:p>
    <w:p w:rsidR="00C93342" w:rsidRDefault="00576621" w:rsidP="00C93342">
      <w:pPr>
        <w:pStyle w:val="ac"/>
        <w:shd w:val="clear" w:color="auto" w:fill="FFFFFF"/>
        <w:spacing w:before="0" w:after="0" w:line="360" w:lineRule="auto"/>
        <w:ind w:right="-1"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Целями инновационного менеджмента являются:</w:t>
      </w:r>
    </w:p>
    <w:p w:rsidR="00C93342" w:rsidRDefault="00C93342" w:rsidP="00C93342">
      <w:pPr>
        <w:pStyle w:val="ac"/>
        <w:shd w:val="clear" w:color="auto" w:fill="FFFFFF"/>
        <w:spacing w:before="0" w:after="0" w:line="36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576621" w:rsidRPr="00576621">
        <w:rPr>
          <w:rFonts w:ascii="Times New Roman" w:hAnsi="Times New Roman" w:cs="Times New Roman"/>
          <w:color w:val="000000"/>
          <w:sz w:val="28"/>
          <w:szCs w:val="28"/>
        </w:rPr>
        <w:t>Разработка и внедрение новой продукции или услуг</w:t>
      </w:r>
    </w:p>
    <w:p w:rsidR="00C93342" w:rsidRDefault="00C93342" w:rsidP="00C93342">
      <w:pPr>
        <w:pStyle w:val="ac"/>
        <w:shd w:val="clear" w:color="auto" w:fill="FFFFFF"/>
        <w:spacing w:before="0" w:after="0" w:line="36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0A2B3C">
        <w:rPr>
          <w:rFonts w:ascii="Times New Roman" w:hAnsi="Times New Roman" w:cs="Times New Roman"/>
          <w:color w:val="000000"/>
          <w:sz w:val="28"/>
          <w:szCs w:val="28"/>
        </w:rPr>
        <w:t>С</w:t>
      </w:r>
      <w:r w:rsidR="00576621" w:rsidRPr="00576621">
        <w:rPr>
          <w:rFonts w:ascii="Times New Roman" w:hAnsi="Times New Roman" w:cs="Times New Roman"/>
          <w:color w:val="000000"/>
          <w:sz w:val="28"/>
          <w:szCs w:val="28"/>
        </w:rPr>
        <w:t>овершенствование выпускаемой продукции.</w:t>
      </w:r>
    </w:p>
    <w:p w:rsidR="00C93342" w:rsidRDefault="00C93342" w:rsidP="00C93342">
      <w:pPr>
        <w:pStyle w:val="ac"/>
        <w:shd w:val="clear" w:color="auto" w:fill="FFFFFF"/>
        <w:spacing w:before="0" w:after="0" w:line="36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Р</w:t>
      </w:r>
      <w:r w:rsidR="00576621" w:rsidRPr="00576621">
        <w:rPr>
          <w:rFonts w:ascii="Times New Roman" w:hAnsi="Times New Roman" w:cs="Times New Roman"/>
          <w:color w:val="000000"/>
          <w:sz w:val="28"/>
          <w:szCs w:val="28"/>
        </w:rPr>
        <w:t>азвитие производства традиционных</w:t>
      </w:r>
      <w:r w:rsidR="000A2B3C">
        <w:rPr>
          <w:rFonts w:ascii="Times New Roman" w:hAnsi="Times New Roman" w:cs="Times New Roman"/>
          <w:color w:val="000000"/>
          <w:sz w:val="28"/>
          <w:szCs w:val="28"/>
        </w:rPr>
        <w:t xml:space="preserve"> для предприятия видов продуктов</w:t>
      </w:r>
      <w:r w:rsidR="00576621" w:rsidRPr="00576621">
        <w:rPr>
          <w:rFonts w:ascii="Times New Roman" w:hAnsi="Times New Roman" w:cs="Times New Roman"/>
          <w:color w:val="000000"/>
          <w:sz w:val="28"/>
          <w:szCs w:val="28"/>
        </w:rPr>
        <w:t xml:space="preserve"> и услуг.</w:t>
      </w:r>
    </w:p>
    <w:p w:rsidR="00576621" w:rsidRPr="00576621" w:rsidRDefault="00C93342" w:rsidP="00C93342">
      <w:pPr>
        <w:pStyle w:val="ac"/>
        <w:shd w:val="clear" w:color="auto" w:fill="FFFFFF"/>
        <w:spacing w:before="0" w:after="0" w:line="36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0A2B3C">
        <w:rPr>
          <w:rFonts w:ascii="Times New Roman" w:hAnsi="Times New Roman" w:cs="Times New Roman"/>
          <w:color w:val="000000"/>
          <w:sz w:val="28"/>
          <w:szCs w:val="28"/>
        </w:rPr>
        <w:t xml:space="preserve">Создание условий </w:t>
      </w:r>
      <w:r w:rsidR="00576621" w:rsidRPr="00576621">
        <w:rPr>
          <w:rFonts w:ascii="Times New Roman" w:hAnsi="Times New Roman" w:cs="Times New Roman"/>
          <w:color w:val="000000"/>
          <w:sz w:val="28"/>
          <w:szCs w:val="28"/>
        </w:rPr>
        <w:t xml:space="preserve"> обеспечения б</w:t>
      </w:r>
      <w:r w:rsidR="000A2B3C">
        <w:rPr>
          <w:rFonts w:ascii="Times New Roman" w:hAnsi="Times New Roman" w:cs="Times New Roman"/>
          <w:color w:val="000000"/>
          <w:sz w:val="28"/>
          <w:szCs w:val="28"/>
        </w:rPr>
        <w:t>олее эффективной деятельности и условий,</w:t>
      </w:r>
      <w:r>
        <w:rPr>
          <w:rFonts w:ascii="Times New Roman" w:hAnsi="Times New Roman" w:cs="Times New Roman"/>
          <w:color w:val="000000"/>
          <w:sz w:val="28"/>
          <w:szCs w:val="28"/>
        </w:rPr>
        <w:t xml:space="preserve"> </w:t>
      </w:r>
      <w:r w:rsidR="000A2B3C">
        <w:rPr>
          <w:rFonts w:ascii="Times New Roman" w:hAnsi="Times New Roman" w:cs="Times New Roman"/>
          <w:color w:val="000000"/>
          <w:sz w:val="28"/>
          <w:szCs w:val="28"/>
        </w:rPr>
        <w:t xml:space="preserve">способствующих повышению </w:t>
      </w:r>
      <w:r w:rsidR="00576621" w:rsidRPr="00576621">
        <w:rPr>
          <w:rFonts w:ascii="Times New Roman" w:hAnsi="Times New Roman" w:cs="Times New Roman"/>
          <w:color w:val="000000"/>
          <w:sz w:val="28"/>
          <w:szCs w:val="28"/>
        </w:rPr>
        <w:t>ко</w:t>
      </w:r>
      <w:r w:rsidR="00F9107A">
        <w:rPr>
          <w:rFonts w:ascii="Times New Roman" w:hAnsi="Times New Roman" w:cs="Times New Roman"/>
          <w:color w:val="000000"/>
          <w:sz w:val="28"/>
          <w:szCs w:val="28"/>
        </w:rPr>
        <w:t>нкурентоспособности предприятия.</w:t>
      </w:r>
    </w:p>
    <w:p w:rsidR="00D21E4A" w:rsidRDefault="00576621" w:rsidP="00D21E4A">
      <w:pPr>
        <w:pStyle w:val="ac"/>
        <w:shd w:val="clear" w:color="auto" w:fill="FFFFFF"/>
        <w:spacing w:before="0" w:after="0" w:line="360" w:lineRule="auto"/>
        <w:ind w:firstLine="709"/>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Формирование конкретных целей инновационного менеджмента</w:t>
      </w:r>
      <w:r w:rsidR="00AD42B9">
        <w:rPr>
          <w:rFonts w:ascii="Times New Roman" w:hAnsi="Times New Roman" w:cs="Times New Roman"/>
          <w:color w:val="000000"/>
          <w:sz w:val="28"/>
          <w:szCs w:val="28"/>
        </w:rPr>
        <w:t xml:space="preserve"> отражается</w:t>
      </w:r>
      <w:r w:rsidRPr="00576621">
        <w:rPr>
          <w:rFonts w:ascii="Times New Roman" w:hAnsi="Times New Roman" w:cs="Times New Roman"/>
          <w:color w:val="000000"/>
          <w:sz w:val="28"/>
          <w:szCs w:val="28"/>
        </w:rPr>
        <w:t xml:space="preserve"> в научно-технической политике предприятия.</w:t>
      </w:r>
      <w:r w:rsidR="00046372">
        <w:rPr>
          <w:rFonts w:ascii="Times New Roman" w:hAnsi="Times New Roman" w:cs="Times New Roman"/>
          <w:color w:val="000000"/>
          <w:sz w:val="28"/>
          <w:szCs w:val="28"/>
        </w:rPr>
        <w:t xml:space="preserve"> </w:t>
      </w:r>
      <w:r w:rsidRPr="00576621">
        <w:rPr>
          <w:rFonts w:ascii="Times New Roman" w:hAnsi="Times New Roman" w:cs="Times New Roman"/>
          <w:color w:val="000000"/>
          <w:sz w:val="28"/>
          <w:szCs w:val="28"/>
        </w:rPr>
        <w:t>При</w:t>
      </w:r>
      <w:r w:rsidR="00A75194">
        <w:rPr>
          <w:rFonts w:ascii="Times New Roman" w:hAnsi="Times New Roman" w:cs="Times New Roman"/>
          <w:color w:val="000000"/>
          <w:sz w:val="28"/>
          <w:szCs w:val="28"/>
        </w:rPr>
        <w:t xml:space="preserve"> составлении</w:t>
      </w:r>
      <w:r w:rsidRPr="00576621">
        <w:rPr>
          <w:rFonts w:ascii="Times New Roman" w:hAnsi="Times New Roman" w:cs="Times New Roman"/>
          <w:color w:val="000000"/>
          <w:sz w:val="28"/>
          <w:szCs w:val="28"/>
        </w:rPr>
        <w:t xml:space="preserve"> научно-технической политики цели инновационного менеджмента должны </w:t>
      </w:r>
      <w:r w:rsidR="00A75194">
        <w:rPr>
          <w:rFonts w:ascii="Times New Roman" w:hAnsi="Times New Roman" w:cs="Times New Roman"/>
          <w:color w:val="000000"/>
          <w:sz w:val="28"/>
          <w:szCs w:val="28"/>
        </w:rPr>
        <w:t>раскрывать</w:t>
      </w:r>
      <w:r w:rsidRPr="00576621">
        <w:rPr>
          <w:rFonts w:ascii="Times New Roman" w:hAnsi="Times New Roman" w:cs="Times New Roman"/>
          <w:color w:val="000000"/>
          <w:sz w:val="28"/>
          <w:szCs w:val="28"/>
        </w:rPr>
        <w:t xml:space="preserve"> следующие особенности инновационной деятельности:</w:t>
      </w:r>
    </w:p>
    <w:p w:rsidR="00D21E4A" w:rsidRDefault="00D21E4A" w:rsidP="00D21E4A">
      <w:pPr>
        <w:pStyle w:val="ac"/>
        <w:shd w:val="clear" w:color="auto" w:fill="FFFFFF"/>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C93342">
        <w:rPr>
          <w:rFonts w:ascii="Times New Roman" w:hAnsi="Times New Roman" w:cs="Times New Roman"/>
          <w:color w:val="000000"/>
          <w:sz w:val="28"/>
          <w:szCs w:val="28"/>
        </w:rPr>
        <w:t xml:space="preserve"> п</w:t>
      </w:r>
      <w:r w:rsidR="00576621" w:rsidRPr="00576621">
        <w:rPr>
          <w:rFonts w:ascii="Times New Roman" w:hAnsi="Times New Roman" w:cs="Times New Roman"/>
          <w:color w:val="000000"/>
          <w:sz w:val="28"/>
          <w:szCs w:val="28"/>
        </w:rPr>
        <w:t>ричину инновации (реакцию на выживание, требующую нововведений</w:t>
      </w:r>
      <w:r w:rsidR="00A75194">
        <w:rPr>
          <w:rFonts w:ascii="Times New Roman" w:hAnsi="Times New Roman" w:cs="Times New Roman"/>
          <w:color w:val="000000"/>
          <w:sz w:val="28"/>
          <w:szCs w:val="28"/>
        </w:rPr>
        <w:t>)</w:t>
      </w:r>
    </w:p>
    <w:p w:rsidR="00D21E4A" w:rsidRDefault="00D21E4A" w:rsidP="00D21E4A">
      <w:pPr>
        <w:pStyle w:val="ac"/>
        <w:shd w:val="clear" w:color="auto" w:fill="FFFFFF"/>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3342">
        <w:rPr>
          <w:rFonts w:ascii="Times New Roman" w:hAnsi="Times New Roman" w:cs="Times New Roman"/>
          <w:color w:val="000000"/>
          <w:sz w:val="28"/>
          <w:szCs w:val="28"/>
        </w:rPr>
        <w:t>п</w:t>
      </w:r>
      <w:r w:rsidR="00A75194">
        <w:rPr>
          <w:rFonts w:ascii="Times New Roman" w:hAnsi="Times New Roman" w:cs="Times New Roman"/>
          <w:color w:val="000000"/>
          <w:sz w:val="28"/>
          <w:szCs w:val="28"/>
        </w:rPr>
        <w:t xml:space="preserve">редмет, а также </w:t>
      </w:r>
      <w:r w:rsidR="00576621" w:rsidRPr="00576621">
        <w:rPr>
          <w:rFonts w:ascii="Times New Roman" w:hAnsi="Times New Roman" w:cs="Times New Roman"/>
          <w:color w:val="000000"/>
          <w:sz w:val="28"/>
          <w:szCs w:val="28"/>
        </w:rPr>
        <w:t>сферу нововведений (новые</w:t>
      </w:r>
      <w:r w:rsidR="00A75194">
        <w:rPr>
          <w:rFonts w:ascii="Times New Roman" w:hAnsi="Times New Roman" w:cs="Times New Roman"/>
          <w:color w:val="000000"/>
          <w:sz w:val="28"/>
          <w:szCs w:val="28"/>
        </w:rPr>
        <w:t xml:space="preserve"> </w:t>
      </w:r>
      <w:r w:rsidR="00576621" w:rsidRPr="00576621">
        <w:rPr>
          <w:rFonts w:ascii="Times New Roman" w:hAnsi="Times New Roman" w:cs="Times New Roman"/>
          <w:color w:val="000000"/>
          <w:sz w:val="28"/>
          <w:szCs w:val="28"/>
        </w:rPr>
        <w:t>услуги,</w:t>
      </w:r>
      <w:r w:rsidR="00A75194">
        <w:rPr>
          <w:rFonts w:ascii="Times New Roman" w:hAnsi="Times New Roman" w:cs="Times New Roman"/>
          <w:color w:val="000000"/>
          <w:sz w:val="28"/>
          <w:szCs w:val="28"/>
        </w:rPr>
        <w:t xml:space="preserve"> продукты или сферы применения продукта)</w:t>
      </w:r>
    </w:p>
    <w:p w:rsidR="00D21E4A" w:rsidRDefault="00D21E4A" w:rsidP="00D21E4A">
      <w:pPr>
        <w:pStyle w:val="ac"/>
        <w:shd w:val="clear" w:color="auto" w:fill="FFFFFF"/>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3342">
        <w:rPr>
          <w:rFonts w:ascii="Times New Roman" w:hAnsi="Times New Roman" w:cs="Times New Roman"/>
          <w:color w:val="000000"/>
          <w:sz w:val="28"/>
          <w:szCs w:val="28"/>
        </w:rPr>
        <w:t>н</w:t>
      </w:r>
      <w:r w:rsidR="00A75194">
        <w:rPr>
          <w:rFonts w:ascii="Times New Roman" w:hAnsi="Times New Roman" w:cs="Times New Roman"/>
          <w:color w:val="000000"/>
          <w:sz w:val="28"/>
          <w:szCs w:val="28"/>
        </w:rPr>
        <w:t xml:space="preserve">еобходимую </w:t>
      </w:r>
      <w:r w:rsidR="00576621" w:rsidRPr="00576621">
        <w:rPr>
          <w:rFonts w:ascii="Times New Roman" w:hAnsi="Times New Roman" w:cs="Times New Roman"/>
          <w:color w:val="000000"/>
          <w:sz w:val="28"/>
          <w:szCs w:val="28"/>
        </w:rPr>
        <w:t>глубину инновационного процесса: освоение высоких тех</w:t>
      </w:r>
      <w:r w:rsidR="00A75194">
        <w:rPr>
          <w:rFonts w:ascii="Times New Roman" w:hAnsi="Times New Roman" w:cs="Times New Roman"/>
          <w:color w:val="000000"/>
          <w:sz w:val="28"/>
          <w:szCs w:val="28"/>
        </w:rPr>
        <w:t>нологий с учетом</w:t>
      </w:r>
      <w:r w:rsidR="00576621" w:rsidRPr="00576621">
        <w:rPr>
          <w:rFonts w:ascii="Times New Roman" w:hAnsi="Times New Roman" w:cs="Times New Roman"/>
          <w:color w:val="000000"/>
          <w:sz w:val="28"/>
          <w:szCs w:val="28"/>
        </w:rPr>
        <w:t xml:space="preserve"> поддержки</w:t>
      </w:r>
      <w:r w:rsidR="00A75194">
        <w:rPr>
          <w:rFonts w:ascii="Times New Roman" w:hAnsi="Times New Roman" w:cs="Times New Roman"/>
          <w:color w:val="000000"/>
          <w:sz w:val="28"/>
          <w:szCs w:val="28"/>
        </w:rPr>
        <w:t xml:space="preserve"> государства и</w:t>
      </w:r>
      <w:r w:rsidR="00576621" w:rsidRPr="00576621">
        <w:rPr>
          <w:rFonts w:ascii="Times New Roman" w:hAnsi="Times New Roman" w:cs="Times New Roman"/>
          <w:color w:val="000000"/>
          <w:sz w:val="28"/>
          <w:szCs w:val="28"/>
        </w:rPr>
        <w:t xml:space="preserve"> спонсоров, модернизация производства под влиянием конкуренции, ра</w:t>
      </w:r>
      <w:r w:rsidR="00A75194">
        <w:rPr>
          <w:rFonts w:ascii="Times New Roman" w:hAnsi="Times New Roman" w:cs="Times New Roman"/>
          <w:color w:val="000000"/>
          <w:sz w:val="28"/>
          <w:szCs w:val="28"/>
        </w:rPr>
        <w:t>ционализация и реконструкция в целях</w:t>
      </w:r>
      <w:r w:rsidR="00576621" w:rsidRPr="00576621">
        <w:rPr>
          <w:rFonts w:ascii="Times New Roman" w:hAnsi="Times New Roman" w:cs="Times New Roman"/>
          <w:color w:val="000000"/>
          <w:sz w:val="28"/>
          <w:szCs w:val="28"/>
        </w:rPr>
        <w:t xml:space="preserve"> повышения эффективности работы предприятия </w:t>
      </w:r>
    </w:p>
    <w:p w:rsidR="00576621" w:rsidRPr="00576621" w:rsidRDefault="00D21E4A" w:rsidP="00D21E4A">
      <w:pPr>
        <w:pStyle w:val="ac"/>
        <w:shd w:val="clear" w:color="auto" w:fill="FFFFFF"/>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C93342">
        <w:rPr>
          <w:rFonts w:ascii="Times New Roman" w:hAnsi="Times New Roman" w:cs="Times New Roman"/>
          <w:color w:val="000000"/>
          <w:sz w:val="28"/>
          <w:szCs w:val="28"/>
        </w:rPr>
        <w:t>м</w:t>
      </w:r>
      <w:r w:rsidR="00A75194">
        <w:rPr>
          <w:rFonts w:ascii="Times New Roman" w:hAnsi="Times New Roman" w:cs="Times New Roman"/>
          <w:color w:val="000000"/>
          <w:sz w:val="28"/>
          <w:szCs w:val="28"/>
        </w:rPr>
        <w:t xml:space="preserve">еру </w:t>
      </w:r>
      <w:r w:rsidR="00576621" w:rsidRPr="00576621">
        <w:rPr>
          <w:rFonts w:ascii="Times New Roman" w:hAnsi="Times New Roman" w:cs="Times New Roman"/>
          <w:color w:val="000000"/>
          <w:sz w:val="28"/>
          <w:szCs w:val="28"/>
        </w:rPr>
        <w:t xml:space="preserve">интеграции инновационного процесса: </w:t>
      </w:r>
      <w:r w:rsidR="00A75194">
        <w:rPr>
          <w:rFonts w:ascii="Times New Roman" w:hAnsi="Times New Roman" w:cs="Times New Roman"/>
          <w:color w:val="000000"/>
          <w:sz w:val="28"/>
          <w:szCs w:val="28"/>
        </w:rPr>
        <w:t>использование</w:t>
      </w:r>
      <w:r w:rsidR="00576621" w:rsidRPr="00576621">
        <w:rPr>
          <w:rFonts w:ascii="Times New Roman" w:hAnsi="Times New Roman" w:cs="Times New Roman"/>
          <w:color w:val="000000"/>
          <w:sz w:val="28"/>
          <w:szCs w:val="28"/>
        </w:rPr>
        <w:t xml:space="preserve"> результатов специализированных источников (глубокая интеграция);</w:t>
      </w:r>
      <w:r w:rsidR="00A75194">
        <w:rPr>
          <w:rFonts w:ascii="Times New Roman" w:hAnsi="Times New Roman" w:cs="Times New Roman"/>
          <w:color w:val="000000"/>
          <w:sz w:val="28"/>
          <w:szCs w:val="28"/>
        </w:rPr>
        <w:t xml:space="preserve"> доступность использования</w:t>
      </w:r>
      <w:r w:rsidR="00576621" w:rsidRPr="00576621">
        <w:rPr>
          <w:rFonts w:ascii="Times New Roman" w:hAnsi="Times New Roman" w:cs="Times New Roman"/>
          <w:color w:val="000000"/>
          <w:sz w:val="28"/>
          <w:szCs w:val="28"/>
        </w:rPr>
        <w:t xml:space="preserve"> отраслевых научн</w:t>
      </w:r>
      <w:r w:rsidR="00A75194">
        <w:rPr>
          <w:rFonts w:ascii="Times New Roman" w:hAnsi="Times New Roman" w:cs="Times New Roman"/>
          <w:color w:val="000000"/>
          <w:sz w:val="28"/>
          <w:szCs w:val="28"/>
        </w:rPr>
        <w:t xml:space="preserve">о-исследовательских институтов, </w:t>
      </w:r>
      <w:r w:rsidR="00576621" w:rsidRPr="00576621">
        <w:rPr>
          <w:rFonts w:ascii="Times New Roman" w:hAnsi="Times New Roman" w:cs="Times New Roman"/>
          <w:color w:val="000000"/>
          <w:sz w:val="28"/>
          <w:szCs w:val="28"/>
        </w:rPr>
        <w:t xml:space="preserve">специальных конструкторских бюро (средняя интеграция); </w:t>
      </w:r>
      <w:r w:rsidR="00A75194">
        <w:rPr>
          <w:rFonts w:ascii="Times New Roman" w:hAnsi="Times New Roman" w:cs="Times New Roman"/>
          <w:color w:val="000000"/>
          <w:sz w:val="28"/>
          <w:szCs w:val="28"/>
        </w:rPr>
        <w:t xml:space="preserve">предприятие ведет самостоятельные разработки и исследования </w:t>
      </w:r>
      <w:r w:rsidR="00576621" w:rsidRPr="00576621">
        <w:rPr>
          <w:rFonts w:ascii="Times New Roman" w:hAnsi="Times New Roman" w:cs="Times New Roman"/>
          <w:color w:val="000000"/>
          <w:sz w:val="28"/>
          <w:szCs w:val="28"/>
        </w:rPr>
        <w:t>(малая интеграция).</w:t>
      </w:r>
    </w:p>
    <w:p w:rsidR="00576621" w:rsidRPr="00576621" w:rsidRDefault="001058C1" w:rsidP="00D21E4A">
      <w:pPr>
        <w:pStyle w:val="ac"/>
        <w:shd w:val="clear" w:color="auto" w:fill="FFFFFF"/>
        <w:spacing w:before="0" w:after="0" w:line="360" w:lineRule="auto"/>
        <w:ind w:left="284"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Учитывая сформулированные особенности</w:t>
      </w:r>
      <w:r w:rsidR="00576621" w:rsidRPr="00576621">
        <w:rPr>
          <w:rFonts w:ascii="Times New Roman" w:hAnsi="Times New Roman" w:cs="Times New Roman"/>
          <w:color w:val="000000"/>
          <w:sz w:val="28"/>
          <w:szCs w:val="28"/>
        </w:rPr>
        <w:t xml:space="preserve"> инновационной деятельности</w:t>
      </w:r>
      <w:r>
        <w:rPr>
          <w:rFonts w:ascii="Times New Roman" w:hAnsi="Times New Roman" w:cs="Times New Roman"/>
          <w:color w:val="000000"/>
          <w:sz w:val="28"/>
          <w:szCs w:val="28"/>
        </w:rPr>
        <w:t>,</w:t>
      </w:r>
      <w:r w:rsidR="00D21E4A">
        <w:rPr>
          <w:rFonts w:ascii="Times New Roman" w:hAnsi="Times New Roman" w:cs="Times New Roman"/>
          <w:color w:val="000000"/>
          <w:sz w:val="28"/>
          <w:szCs w:val="28"/>
        </w:rPr>
        <w:t xml:space="preserve"> </w:t>
      </w:r>
      <w:r w:rsidR="00576621" w:rsidRPr="00576621">
        <w:rPr>
          <w:rFonts w:ascii="Times New Roman" w:hAnsi="Times New Roman" w:cs="Times New Roman"/>
          <w:color w:val="000000"/>
          <w:sz w:val="28"/>
          <w:szCs w:val="28"/>
        </w:rPr>
        <w:t>содержание инновационного менеджмента должно включать:</w:t>
      </w:r>
    </w:p>
    <w:p w:rsidR="00576621" w:rsidRPr="00576621" w:rsidRDefault="0057662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Разработку планов и программ инновационной деятельности.</w:t>
      </w:r>
    </w:p>
    <w:p w:rsidR="00576621" w:rsidRPr="00576621" w:rsidRDefault="001058C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и оценку</w:t>
      </w:r>
      <w:r w:rsidR="00576621" w:rsidRPr="00576621">
        <w:rPr>
          <w:rFonts w:ascii="Times New Roman" w:hAnsi="Times New Roman" w:cs="Times New Roman"/>
          <w:color w:val="000000"/>
          <w:sz w:val="28"/>
          <w:szCs w:val="28"/>
        </w:rPr>
        <w:t xml:space="preserve"> проектов создания новых продуктов.</w:t>
      </w:r>
    </w:p>
    <w:p w:rsidR="00576621" w:rsidRPr="00576621" w:rsidRDefault="0057662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Координацию деятельности подразделений предприятия и проведение единой инновационной политики.</w:t>
      </w:r>
    </w:p>
    <w:p w:rsidR="00576621" w:rsidRPr="00576621" w:rsidRDefault="001058C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Мониторинг процесса</w:t>
      </w:r>
      <w:r w:rsidR="00576621" w:rsidRPr="00576621">
        <w:rPr>
          <w:rFonts w:ascii="Times New Roman" w:hAnsi="Times New Roman" w:cs="Times New Roman"/>
          <w:color w:val="000000"/>
          <w:sz w:val="28"/>
          <w:szCs w:val="28"/>
        </w:rPr>
        <w:t xml:space="preserve"> разработки новой продукции и ее в</w:t>
      </w:r>
      <w:r>
        <w:rPr>
          <w:rFonts w:ascii="Times New Roman" w:hAnsi="Times New Roman" w:cs="Times New Roman"/>
          <w:color w:val="000000"/>
          <w:sz w:val="28"/>
          <w:szCs w:val="28"/>
        </w:rPr>
        <w:t xml:space="preserve">недрения на </w:t>
      </w:r>
      <w:r w:rsidR="00576621" w:rsidRPr="00576621">
        <w:rPr>
          <w:rFonts w:ascii="Times New Roman" w:hAnsi="Times New Roman" w:cs="Times New Roman"/>
          <w:color w:val="000000"/>
          <w:sz w:val="28"/>
          <w:szCs w:val="28"/>
        </w:rPr>
        <w:t>производство.</w:t>
      </w:r>
    </w:p>
    <w:p w:rsidR="00576621" w:rsidRPr="00576621" w:rsidRDefault="0057662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Взаимо</w:t>
      </w:r>
      <w:r w:rsidR="001058C1">
        <w:rPr>
          <w:rFonts w:ascii="Times New Roman" w:hAnsi="Times New Roman" w:cs="Times New Roman"/>
          <w:color w:val="000000"/>
          <w:sz w:val="28"/>
          <w:szCs w:val="28"/>
        </w:rPr>
        <w:t>связь</w:t>
      </w:r>
      <w:r w:rsidRPr="00576621">
        <w:rPr>
          <w:rFonts w:ascii="Times New Roman" w:hAnsi="Times New Roman" w:cs="Times New Roman"/>
          <w:color w:val="000000"/>
          <w:sz w:val="28"/>
          <w:szCs w:val="28"/>
        </w:rPr>
        <w:t xml:space="preserve"> с</w:t>
      </w:r>
      <w:r w:rsidR="001058C1">
        <w:rPr>
          <w:rFonts w:ascii="Times New Roman" w:hAnsi="Times New Roman" w:cs="Times New Roman"/>
          <w:color w:val="000000"/>
          <w:sz w:val="28"/>
          <w:szCs w:val="28"/>
        </w:rPr>
        <w:t xml:space="preserve"> маркетинговой деятельностью во время</w:t>
      </w:r>
      <w:r w:rsidRPr="00576621">
        <w:rPr>
          <w:rFonts w:ascii="Times New Roman" w:hAnsi="Times New Roman" w:cs="Times New Roman"/>
          <w:color w:val="000000"/>
          <w:sz w:val="28"/>
          <w:szCs w:val="28"/>
        </w:rPr>
        <w:t xml:space="preserve"> формировании основных направлений научно-технической и производственной деятельности для обеспечения </w:t>
      </w:r>
      <w:r w:rsidR="001058C1">
        <w:rPr>
          <w:rFonts w:ascii="Times New Roman" w:hAnsi="Times New Roman" w:cs="Times New Roman"/>
          <w:color w:val="000000"/>
          <w:sz w:val="28"/>
          <w:szCs w:val="28"/>
        </w:rPr>
        <w:t>конкурентоспособности продукции.</w:t>
      </w:r>
    </w:p>
    <w:p w:rsidR="00576621" w:rsidRPr="00576621" w:rsidRDefault="001058C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w:t>
      </w:r>
      <w:r w:rsidR="00576621" w:rsidRPr="00576621">
        <w:rPr>
          <w:rFonts w:ascii="Times New Roman" w:hAnsi="Times New Roman" w:cs="Times New Roman"/>
          <w:color w:val="000000"/>
          <w:sz w:val="28"/>
          <w:szCs w:val="28"/>
        </w:rPr>
        <w:t xml:space="preserve"> программ инновационной деятельности пр</w:t>
      </w:r>
      <w:r>
        <w:rPr>
          <w:rFonts w:ascii="Times New Roman" w:hAnsi="Times New Roman" w:cs="Times New Roman"/>
          <w:color w:val="000000"/>
          <w:sz w:val="28"/>
          <w:szCs w:val="28"/>
        </w:rPr>
        <w:t>едприятия финансами, материальными ресурсами, а также</w:t>
      </w:r>
      <w:r w:rsidR="00576621" w:rsidRPr="00576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высоко</w:t>
      </w:r>
      <w:r w:rsidR="00576621" w:rsidRPr="00576621">
        <w:rPr>
          <w:rFonts w:ascii="Times New Roman" w:hAnsi="Times New Roman" w:cs="Times New Roman"/>
          <w:color w:val="000000"/>
          <w:sz w:val="28"/>
          <w:szCs w:val="28"/>
        </w:rPr>
        <w:t>квалифицированным персоналом.</w:t>
      </w:r>
    </w:p>
    <w:p w:rsidR="00576621" w:rsidRDefault="00576621" w:rsidP="00E06A99">
      <w:pPr>
        <w:pStyle w:val="ac"/>
        <w:numPr>
          <w:ilvl w:val="0"/>
          <w:numId w:val="27"/>
        </w:numPr>
        <w:shd w:val="clear" w:color="auto" w:fill="FFFFFF"/>
        <w:spacing w:before="0" w:after="0" w:line="360" w:lineRule="auto"/>
        <w:ind w:left="284" w:firstLine="0"/>
        <w:jc w:val="both"/>
        <w:rPr>
          <w:rFonts w:ascii="Times New Roman" w:hAnsi="Times New Roman" w:cs="Times New Roman"/>
          <w:color w:val="000000"/>
          <w:sz w:val="28"/>
          <w:szCs w:val="28"/>
        </w:rPr>
      </w:pPr>
      <w:r w:rsidRPr="00576621">
        <w:rPr>
          <w:rFonts w:ascii="Times New Roman" w:hAnsi="Times New Roman" w:cs="Times New Roman"/>
          <w:color w:val="000000"/>
          <w:sz w:val="28"/>
          <w:szCs w:val="28"/>
        </w:rPr>
        <w:t xml:space="preserve">Создание </w:t>
      </w:r>
      <w:r w:rsidR="001058C1">
        <w:rPr>
          <w:rFonts w:ascii="Times New Roman" w:hAnsi="Times New Roman" w:cs="Times New Roman"/>
          <w:color w:val="000000"/>
          <w:sz w:val="28"/>
          <w:szCs w:val="28"/>
        </w:rPr>
        <w:t>непостоянных</w:t>
      </w:r>
      <w:r w:rsidRPr="00576621">
        <w:rPr>
          <w:rFonts w:ascii="Times New Roman" w:hAnsi="Times New Roman" w:cs="Times New Roman"/>
          <w:color w:val="000000"/>
          <w:sz w:val="28"/>
          <w:szCs w:val="28"/>
        </w:rPr>
        <w:t xml:space="preserve"> целевых групп для комплексного решения инновац</w:t>
      </w:r>
      <w:r w:rsidR="001058C1">
        <w:rPr>
          <w:rFonts w:ascii="Times New Roman" w:hAnsi="Times New Roman" w:cs="Times New Roman"/>
          <w:color w:val="000000"/>
          <w:sz w:val="28"/>
          <w:szCs w:val="28"/>
        </w:rPr>
        <w:t>ионных проблем: от выбора</w:t>
      </w:r>
      <w:r w:rsidRPr="00576621">
        <w:rPr>
          <w:rFonts w:ascii="Times New Roman" w:hAnsi="Times New Roman" w:cs="Times New Roman"/>
          <w:color w:val="000000"/>
          <w:sz w:val="28"/>
          <w:szCs w:val="28"/>
        </w:rPr>
        <w:t xml:space="preserve"> идеи до </w:t>
      </w:r>
      <w:r w:rsidR="001058C1">
        <w:rPr>
          <w:rFonts w:ascii="Times New Roman" w:hAnsi="Times New Roman" w:cs="Times New Roman"/>
          <w:color w:val="000000"/>
          <w:sz w:val="28"/>
          <w:szCs w:val="28"/>
        </w:rPr>
        <w:t xml:space="preserve">начала </w:t>
      </w:r>
      <w:r w:rsidRPr="00576621">
        <w:rPr>
          <w:rFonts w:ascii="Times New Roman" w:hAnsi="Times New Roman" w:cs="Times New Roman"/>
          <w:color w:val="000000"/>
          <w:sz w:val="28"/>
          <w:szCs w:val="28"/>
        </w:rPr>
        <w:t>серийно</w:t>
      </w:r>
      <w:r w:rsidR="00E06A99">
        <w:rPr>
          <w:rFonts w:ascii="Times New Roman" w:hAnsi="Times New Roman" w:cs="Times New Roman"/>
          <w:color w:val="000000"/>
          <w:sz w:val="28"/>
          <w:szCs w:val="28"/>
        </w:rPr>
        <w:t>го производства новой продукции.</w:t>
      </w:r>
    </w:p>
    <w:p w:rsidR="00ED0AB7" w:rsidRDefault="00EA4F81" w:rsidP="00D21E4A">
      <w:pPr>
        <w:pStyle w:val="2"/>
      </w:pPr>
      <w:bookmarkStart w:id="4" w:name="_Toc37406945"/>
      <w:r w:rsidRPr="00E06A99">
        <w:t>1.</w:t>
      </w:r>
      <w:r w:rsidR="00527307" w:rsidRPr="00E06A99">
        <w:t xml:space="preserve">3 </w:t>
      </w:r>
      <w:r w:rsidR="00ED0AB7" w:rsidRPr="00E06A99">
        <w:t>Управление инновационной деятельностью предприятия</w:t>
      </w:r>
      <w:bookmarkEnd w:id="4"/>
    </w:p>
    <w:p w:rsidR="00ED0AB7" w:rsidRPr="00EA4F81" w:rsidRDefault="00ED0AB7" w:rsidP="00E06A99">
      <w:pPr>
        <w:pStyle w:val="ac"/>
        <w:shd w:val="clear" w:color="auto" w:fill="FFFFFF"/>
        <w:spacing w:before="0" w:after="0" w:line="360" w:lineRule="auto"/>
        <w:ind w:firstLine="709"/>
        <w:jc w:val="both"/>
        <w:rPr>
          <w:rFonts w:ascii="Times New Roman" w:hAnsi="Times New Roman" w:cs="Times New Roman"/>
          <w:sz w:val="28"/>
          <w:szCs w:val="28"/>
        </w:rPr>
      </w:pPr>
      <w:r w:rsidRPr="00D722D1">
        <w:rPr>
          <w:rStyle w:val="ae"/>
          <w:rFonts w:ascii="Times New Roman" w:hAnsi="Times New Roman" w:cs="Times New Roman"/>
          <w:b w:val="0"/>
          <w:sz w:val="28"/>
          <w:szCs w:val="28"/>
          <w:shd w:val="clear" w:color="auto" w:fill="FFFFFF"/>
        </w:rPr>
        <w:t xml:space="preserve">Инновационная деятельность это самостоятельный объект управления, так как обладает относительной обособленностью и имеет свои  индивидуальные характеристики. Это связано, прежде всего, с неопределенностью процессов исследований и разработок, длительностью осуществления работ инновационной направленности, сложностями в </w:t>
      </w:r>
      <w:r w:rsidRPr="00D722D1">
        <w:rPr>
          <w:rStyle w:val="ae"/>
          <w:rFonts w:ascii="Times New Roman" w:hAnsi="Times New Roman" w:cs="Times New Roman"/>
          <w:b w:val="0"/>
          <w:sz w:val="28"/>
          <w:szCs w:val="28"/>
          <w:shd w:val="clear" w:color="auto" w:fill="FFFFFF"/>
        </w:rPr>
        <w:lastRenderedPageBreak/>
        <w:t>прогнозировании и оценке эффективности результатов, их значительным влиянием на будущее развитие предприятия в целом.</w:t>
      </w:r>
    </w:p>
    <w:p w:rsidR="00ED0AB7" w:rsidRPr="008D11A4" w:rsidRDefault="00ED0AB7" w:rsidP="00F9107A">
      <w:pPr>
        <w:pStyle w:val="ac"/>
        <w:shd w:val="clear" w:color="auto" w:fill="FFFFFF"/>
        <w:spacing w:before="0" w:after="0" w:line="360" w:lineRule="auto"/>
        <w:ind w:firstLine="709"/>
        <w:jc w:val="both"/>
        <w:rPr>
          <w:rFonts w:ascii="Times New Roman" w:hAnsi="Times New Roman" w:cs="Times New Roman"/>
          <w:sz w:val="28"/>
          <w:szCs w:val="28"/>
        </w:rPr>
      </w:pPr>
      <w:r w:rsidRPr="00D722D1">
        <w:rPr>
          <w:rFonts w:ascii="Times New Roman" w:hAnsi="Times New Roman" w:cs="Times New Roman"/>
          <w:sz w:val="28"/>
          <w:szCs w:val="28"/>
        </w:rPr>
        <w:t>В практике управления инновационным процессом учитываются прежде всего наиболее важные критерии, отражающие существо инноваций. К таким критериям относят степень новизны и предметное содержание</w:t>
      </w:r>
      <w:r w:rsidR="00C93342">
        <w:rPr>
          <w:rFonts w:ascii="Times New Roman" w:hAnsi="Times New Roman" w:cs="Times New Roman"/>
          <w:sz w:val="28"/>
          <w:szCs w:val="28"/>
        </w:rPr>
        <w:t>.</w:t>
      </w:r>
      <w:r w:rsidRPr="00D722D1">
        <w:rPr>
          <w:rFonts w:ascii="Times New Roman" w:hAnsi="Times New Roman" w:cs="Times New Roman"/>
          <w:sz w:val="28"/>
          <w:szCs w:val="28"/>
        </w:rPr>
        <w:t xml:space="preserve"> Среди инноваций, выделяемых по предметному содержанию, самыми важными являются продуктовые и технологические, но главными – продуктовые. Продуктовые инновации являются определяющими как способы и средства удовлетворения общественных потребностей, прежде всего материальных. Значительную часть продуктовых инноваций составляют средства </w:t>
      </w:r>
      <w:r w:rsidR="00F9107A">
        <w:rPr>
          <w:rFonts w:ascii="Times New Roman" w:hAnsi="Times New Roman" w:cs="Times New Roman"/>
          <w:sz w:val="28"/>
          <w:szCs w:val="28"/>
        </w:rPr>
        <w:t>труда.</w:t>
      </w:r>
    </w:p>
    <w:p w:rsidR="00C93342" w:rsidRDefault="00ED0AB7" w:rsidP="00F9107A">
      <w:pPr>
        <w:pStyle w:val="ac"/>
        <w:shd w:val="clear" w:color="auto" w:fill="FFFFFF"/>
        <w:spacing w:before="0" w:after="0" w:line="360" w:lineRule="auto"/>
        <w:ind w:firstLine="709"/>
        <w:jc w:val="both"/>
        <w:rPr>
          <w:rFonts w:ascii="Times New Roman" w:hAnsi="Times New Roman" w:cs="Times New Roman"/>
          <w:sz w:val="28"/>
          <w:szCs w:val="28"/>
        </w:rPr>
      </w:pPr>
      <w:r w:rsidRPr="00D722D1">
        <w:rPr>
          <w:rFonts w:ascii="Times New Roman" w:hAnsi="Times New Roman" w:cs="Times New Roman"/>
          <w:sz w:val="28"/>
          <w:szCs w:val="28"/>
        </w:rPr>
        <w:t xml:space="preserve">Продуктовые инновации стали определяющими по отношению к другим и по той причине, что многие организационно-управленческие, социально-экономические нововведения обусловлены появлением новых видов продукции, а также условиями их потребления. Более того, само практическое осуществление таких инноваций в основном зависит от уровня продуктовых нововведений, а также темпов их распространения. </w:t>
      </w:r>
    </w:p>
    <w:p w:rsidR="00ED0AB7" w:rsidRDefault="00ED0AB7" w:rsidP="009119AF">
      <w:pPr>
        <w:pStyle w:val="ac"/>
        <w:shd w:val="clear" w:color="auto" w:fill="FFFFFF"/>
        <w:spacing w:before="0" w:after="0" w:line="360" w:lineRule="auto"/>
        <w:ind w:firstLine="709"/>
        <w:jc w:val="both"/>
        <w:rPr>
          <w:rFonts w:ascii="Times New Roman" w:hAnsi="Times New Roman" w:cs="Times New Roman"/>
          <w:sz w:val="28"/>
          <w:szCs w:val="28"/>
        </w:rPr>
      </w:pPr>
      <w:r w:rsidRPr="00D722D1">
        <w:rPr>
          <w:rFonts w:ascii="Times New Roman" w:hAnsi="Times New Roman" w:cs="Times New Roman"/>
          <w:sz w:val="28"/>
          <w:szCs w:val="28"/>
        </w:rPr>
        <w:t>К примеру, внедрение АСУ (организационно-управленческое новшество) или очистка водоемов (экологическое новшество) определяется уровнем развития технических средств , таких как вычислительной техники и очистных сооружений. Об этом свидетельствует показатель масштабности работ по продуктовым нововведениям, который составляет около 70 %. Продуктовые инновации, в зависимости от области их применения, подразделяются на продукцию производственного, потребительского и другого назначения (научное, оборонн</w:t>
      </w:r>
      <w:r w:rsidR="00B81268">
        <w:rPr>
          <w:rFonts w:ascii="Times New Roman" w:hAnsi="Times New Roman" w:cs="Times New Roman"/>
          <w:sz w:val="28"/>
          <w:szCs w:val="28"/>
        </w:rPr>
        <w:t>ое, спортивное, экологическое).</w:t>
      </w:r>
      <w:r w:rsidR="00C93342">
        <w:rPr>
          <w:rFonts w:ascii="Times New Roman" w:hAnsi="Times New Roman" w:cs="Times New Roman"/>
          <w:sz w:val="28"/>
          <w:szCs w:val="28"/>
        </w:rPr>
        <w:t xml:space="preserve"> </w:t>
      </w:r>
      <w:r w:rsidRPr="00D722D1">
        <w:rPr>
          <w:rFonts w:ascii="Times New Roman" w:hAnsi="Times New Roman" w:cs="Times New Roman"/>
          <w:sz w:val="28"/>
          <w:szCs w:val="28"/>
        </w:rPr>
        <w:t>Все эти новшества, независимо от их назначения, представляют собой промышленную продукцию.</w:t>
      </w:r>
    </w:p>
    <w:p w:rsidR="00967D8C" w:rsidRPr="00AC40D3" w:rsidRDefault="00967D8C" w:rsidP="009119AF">
      <w:pPr>
        <w:rPr>
          <w:rFonts w:ascii="Times New Roman" w:hAnsi="Times New Roman" w:cs="Times New Roman"/>
          <w:sz w:val="28"/>
          <w:szCs w:val="28"/>
        </w:rPr>
      </w:pPr>
      <w:r w:rsidRPr="00AC40D3">
        <w:rPr>
          <w:rFonts w:ascii="Times New Roman" w:hAnsi="Times New Roman" w:cs="Times New Roman"/>
          <w:sz w:val="28"/>
          <w:szCs w:val="28"/>
        </w:rPr>
        <w:t xml:space="preserve">Процесс управления инновационной деятельностью охватывает все стадии жизненного цикла технического объекта и включает следующие этапы </w:t>
      </w:r>
    </w:p>
    <w:p w:rsidR="00967D8C" w:rsidRPr="00AC40D3" w:rsidRDefault="00967D8C" w:rsidP="009119AF">
      <w:pPr>
        <w:pStyle w:val="a4"/>
        <w:numPr>
          <w:ilvl w:val="0"/>
          <w:numId w:val="29"/>
        </w:numPr>
        <w:jc w:val="left"/>
        <w:rPr>
          <w:rFonts w:ascii="Times New Roman" w:hAnsi="Times New Roman" w:cs="Times New Roman"/>
          <w:sz w:val="28"/>
          <w:szCs w:val="28"/>
        </w:rPr>
      </w:pPr>
      <w:r w:rsidRPr="00AC40D3">
        <w:rPr>
          <w:rFonts w:ascii="Times New Roman" w:hAnsi="Times New Roman" w:cs="Times New Roman"/>
          <w:sz w:val="28"/>
          <w:szCs w:val="28"/>
        </w:rPr>
        <w:t>оценка инновационного потенциала предприятия и технологический аудит его системы производства и управления;</w:t>
      </w:r>
    </w:p>
    <w:p w:rsidR="00967D8C" w:rsidRPr="00AC40D3" w:rsidRDefault="00967D8C" w:rsidP="009119AF">
      <w:pPr>
        <w:pStyle w:val="a4"/>
        <w:numPr>
          <w:ilvl w:val="0"/>
          <w:numId w:val="29"/>
        </w:numPr>
        <w:jc w:val="left"/>
        <w:rPr>
          <w:rFonts w:ascii="Times New Roman" w:hAnsi="Times New Roman" w:cs="Times New Roman"/>
          <w:sz w:val="28"/>
          <w:szCs w:val="28"/>
        </w:rPr>
      </w:pPr>
      <w:r w:rsidRPr="00AC40D3">
        <w:rPr>
          <w:rFonts w:ascii="Times New Roman" w:hAnsi="Times New Roman" w:cs="Times New Roman"/>
          <w:sz w:val="28"/>
          <w:szCs w:val="28"/>
        </w:rPr>
        <w:lastRenderedPageBreak/>
        <w:t xml:space="preserve"> разработка программы инновационного развития предприятия (планирование инновационной деятельности);</w:t>
      </w:r>
    </w:p>
    <w:p w:rsidR="00967D8C" w:rsidRPr="00AC40D3" w:rsidRDefault="00967D8C" w:rsidP="009119AF">
      <w:pPr>
        <w:pStyle w:val="a4"/>
        <w:numPr>
          <w:ilvl w:val="0"/>
          <w:numId w:val="29"/>
        </w:numPr>
        <w:jc w:val="left"/>
        <w:rPr>
          <w:rFonts w:ascii="Times New Roman" w:hAnsi="Times New Roman" w:cs="Times New Roman"/>
          <w:sz w:val="28"/>
          <w:szCs w:val="28"/>
        </w:rPr>
      </w:pPr>
      <w:r w:rsidRPr="00AC40D3">
        <w:rPr>
          <w:rFonts w:ascii="Times New Roman" w:hAnsi="Times New Roman" w:cs="Times New Roman"/>
          <w:sz w:val="28"/>
          <w:szCs w:val="28"/>
        </w:rPr>
        <w:t>реализация программы инновационного развития предприятия, включая организацию, регулирование и контроль инновационной деятельности;</w:t>
      </w:r>
    </w:p>
    <w:p w:rsidR="00967D8C" w:rsidRPr="00967D8C" w:rsidRDefault="00967D8C" w:rsidP="009119AF">
      <w:pPr>
        <w:pStyle w:val="a4"/>
        <w:numPr>
          <w:ilvl w:val="0"/>
          <w:numId w:val="29"/>
        </w:numPr>
        <w:jc w:val="left"/>
        <w:rPr>
          <w:rFonts w:ascii="Times New Roman" w:hAnsi="Times New Roman" w:cs="Times New Roman"/>
          <w:sz w:val="28"/>
          <w:szCs w:val="28"/>
        </w:rPr>
      </w:pPr>
      <w:r w:rsidRPr="00AC40D3">
        <w:rPr>
          <w:rFonts w:ascii="Times New Roman" w:hAnsi="Times New Roman" w:cs="Times New Roman"/>
          <w:sz w:val="28"/>
          <w:szCs w:val="28"/>
        </w:rPr>
        <w:t xml:space="preserve"> экспертиза результатов инновационной деятельности</w:t>
      </w:r>
    </w:p>
    <w:p w:rsidR="00DB6B83" w:rsidRDefault="00ED0AB7" w:rsidP="009119AF">
      <w:pPr>
        <w:shd w:val="clear" w:color="auto" w:fill="FFFFFF"/>
        <w:ind w:firstLine="709"/>
        <w:rPr>
          <w:rFonts w:ascii="Times New Roman" w:eastAsia="Times New Roman" w:hAnsi="Times New Roman" w:cs="Times New Roman"/>
          <w:sz w:val="28"/>
          <w:szCs w:val="28"/>
          <w:lang w:eastAsia="ru-RU"/>
        </w:rPr>
      </w:pPr>
      <w:r w:rsidRPr="00D722D1">
        <w:rPr>
          <w:rFonts w:ascii="Times New Roman" w:eastAsia="Times New Roman" w:hAnsi="Times New Roman" w:cs="Times New Roman"/>
          <w:bCs/>
          <w:sz w:val="28"/>
          <w:szCs w:val="28"/>
          <w:lang w:eastAsia="ru-RU"/>
        </w:rPr>
        <w:t>Управление инновационной деятельностью предприятия включает в себя такиой аспект, как применение новой формы менеджмента. К примеру, можно сэкономить на канцелярских принадлежностях</w:t>
      </w:r>
      <w:r w:rsidRPr="00D722D1">
        <w:rPr>
          <w:rFonts w:ascii="Times New Roman" w:eastAsia="Times New Roman" w:hAnsi="Times New Roman" w:cs="Times New Roman"/>
          <w:sz w:val="28"/>
          <w:szCs w:val="28"/>
          <w:lang w:eastAsia="ru-RU"/>
        </w:rPr>
        <w:t>. Также инновационная деятельность требует четкого контроля и планирования, ведь без контроля, даже самая передовая технология может принести убыток предприятию, а не доход. Управление инновационной деятельностью связано, в первую очередь, с повышенным уровнем риска, как правило, в инновационном портфеле должно находиться несколько идей, которые могут быть реализованы на предприятии. Аналитики не рекомендуют заниматься развитием одного крупного инновационного проекта, а разделить свои усилия на несколько  проектов поменьше. Очевидно, что такой подход позволит снизить объемы инвестиций для проектов и получить прибыль в случае реали</w:t>
      </w:r>
      <w:r w:rsidR="00E97507">
        <w:rPr>
          <w:rFonts w:ascii="Times New Roman" w:eastAsia="Times New Roman" w:hAnsi="Times New Roman" w:cs="Times New Roman"/>
          <w:sz w:val="28"/>
          <w:szCs w:val="28"/>
          <w:lang w:eastAsia="ru-RU"/>
        </w:rPr>
        <w:t>зации одной или нескольких идей.</w:t>
      </w:r>
    </w:p>
    <w:p w:rsidR="009119AF" w:rsidRDefault="001E7244" w:rsidP="001E7244">
      <w:pPr>
        <w:pStyle w:val="2"/>
        <w:rPr>
          <w:rFonts w:eastAsia="Times New Roman"/>
          <w:lang w:eastAsia="ru-RU"/>
        </w:rPr>
      </w:pPr>
      <w:bookmarkStart w:id="5" w:name="_Toc37406946"/>
      <w:r>
        <w:rPr>
          <w:rFonts w:eastAsia="Times New Roman"/>
          <w:lang w:eastAsia="ru-RU"/>
        </w:rPr>
        <w:t>1.4.</w:t>
      </w:r>
      <w:r w:rsidR="006B3AE5">
        <w:rPr>
          <w:rFonts w:eastAsia="Times New Roman"/>
          <w:lang w:eastAsia="ru-RU"/>
        </w:rPr>
        <w:t xml:space="preserve"> </w:t>
      </w:r>
      <w:r w:rsidR="009119AF" w:rsidRPr="009119AF">
        <w:rPr>
          <w:rFonts w:eastAsia="Times New Roman"/>
          <w:lang w:eastAsia="ru-RU"/>
        </w:rPr>
        <w:t xml:space="preserve">Методическое обеспечение принятия </w:t>
      </w:r>
      <w:r>
        <w:rPr>
          <w:rFonts w:eastAsia="Times New Roman"/>
          <w:lang w:eastAsia="ru-RU"/>
        </w:rPr>
        <w:t xml:space="preserve">управленческих </w:t>
      </w:r>
      <w:r w:rsidR="009119AF" w:rsidRPr="009119AF">
        <w:rPr>
          <w:rFonts w:eastAsia="Times New Roman"/>
          <w:lang w:eastAsia="ru-RU"/>
        </w:rPr>
        <w:t>решений по развитию инновационного потенциала предприятия</w:t>
      </w:r>
      <w:bookmarkEnd w:id="5"/>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Следование по пути инновационного развития, увеличение и реализация инновационного потенциала в условиях современной экономики становятся насущными проблемами и приобретают всё большую актуальность не только для отдельно взятых промышленных предприятий, но и для целых отраслей. Инновационный потенциал становится фундаментом обеспечения устойчивого развития, что приводит предприятия к необходимости проводить его корректную оценку и эффективно управлять им. Инновационный потенциал представляет собой исходный пункт осуществления инновационной деятельности на предприятиях и обуславливает ее результативность, из чего </w:t>
      </w:r>
      <w:r w:rsidRPr="009119AF">
        <w:rPr>
          <w:rFonts w:ascii="Times New Roman" w:eastAsia="Times New Roman" w:hAnsi="Times New Roman" w:cs="Times New Roman"/>
          <w:sz w:val="28"/>
          <w:szCs w:val="28"/>
          <w:lang w:eastAsia="ru-RU"/>
        </w:rPr>
        <w:lastRenderedPageBreak/>
        <w:t>следует, что инновационный потенциал является объектом управления, требующим к себе пристального внимания</w:t>
      </w:r>
      <w:r>
        <w:rPr>
          <w:rStyle w:val="af3"/>
          <w:rFonts w:ascii="Times New Roman" w:eastAsia="Times New Roman" w:hAnsi="Times New Roman" w:cs="Times New Roman"/>
          <w:sz w:val="28"/>
          <w:szCs w:val="28"/>
          <w:lang w:eastAsia="ru-RU"/>
        </w:rPr>
        <w:footnoteReference w:id="5"/>
      </w:r>
      <w:r w:rsidRPr="009119AF">
        <w:rPr>
          <w:rFonts w:ascii="Times New Roman" w:eastAsia="Times New Roman" w:hAnsi="Times New Roman" w:cs="Times New Roman"/>
          <w:sz w:val="28"/>
          <w:szCs w:val="28"/>
          <w:lang w:eastAsia="ru-RU"/>
        </w:rPr>
        <w:t xml:space="preserve">.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В настоящее время существует немалое количество работ, посвященных проблемам управления инновационным потенциалом, однако и по сей день отсутствует единый подход к управлению им на промышленных предприятиях, комплексная модель его оценки и типовой алгоритм управления им, учитывающий каждый компонент его структуры. До рассмотрения существующих методов управления инновационным потенциалом, определим его сущность.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Под инновационным потенциалом понимается степень возможности и способностей организации выполнять задачи, обеспечивающие достижение поставленных инновационных </w:t>
      </w:r>
      <w:r>
        <w:rPr>
          <w:rFonts w:ascii="Times New Roman" w:eastAsia="Times New Roman" w:hAnsi="Times New Roman" w:cs="Times New Roman"/>
          <w:sz w:val="28"/>
          <w:szCs w:val="28"/>
          <w:lang w:eastAsia="ru-RU"/>
        </w:rPr>
        <w:t>целей и внедрение инноваций.</w:t>
      </w:r>
      <w:r w:rsidRPr="009119AF">
        <w:rPr>
          <w:rFonts w:ascii="Times New Roman" w:eastAsia="Times New Roman" w:hAnsi="Times New Roman" w:cs="Times New Roman"/>
          <w:sz w:val="28"/>
          <w:szCs w:val="28"/>
          <w:lang w:eastAsia="ru-RU"/>
        </w:rPr>
        <w:t xml:space="preserve">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Управление инновационным потенциалом представляет собой совокупность средств и методов регулирования экономической и хозяйственной деятельности организации, целью которой является повышение инновационного потенциала и подготовки платфор</w:t>
      </w:r>
      <w:r>
        <w:rPr>
          <w:rFonts w:ascii="Times New Roman" w:eastAsia="Times New Roman" w:hAnsi="Times New Roman" w:cs="Times New Roman"/>
          <w:sz w:val="28"/>
          <w:szCs w:val="28"/>
          <w:lang w:eastAsia="ru-RU"/>
        </w:rPr>
        <w:t>мы для внедрения инноваций.</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Основными подходами к управлению инновационным потенциалом являются:</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19AF">
        <w:rPr>
          <w:rFonts w:ascii="Times New Roman" w:eastAsia="Times New Roman" w:hAnsi="Times New Roman" w:cs="Times New Roman"/>
          <w:sz w:val="28"/>
          <w:szCs w:val="28"/>
          <w:lang w:eastAsia="ru-RU"/>
        </w:rPr>
        <w:t>ресурсный;</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19AF">
        <w:rPr>
          <w:rFonts w:ascii="Times New Roman" w:eastAsia="Times New Roman" w:hAnsi="Times New Roman" w:cs="Times New Roman"/>
          <w:sz w:val="28"/>
          <w:szCs w:val="28"/>
          <w:lang w:eastAsia="ru-RU"/>
        </w:rPr>
        <w:t>НИОКР;</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19AF">
        <w:rPr>
          <w:rFonts w:ascii="Times New Roman" w:eastAsia="Times New Roman" w:hAnsi="Times New Roman" w:cs="Times New Roman"/>
          <w:sz w:val="28"/>
          <w:szCs w:val="28"/>
          <w:lang w:eastAsia="ru-RU"/>
        </w:rPr>
        <w:t xml:space="preserve">инвестиционный.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В современном мире перед всеми предприятиями промышленности стоит важный открытый вопрос, заключающийся в разработке комплексной системы оценки и управления инновационным потенциалом. Такая система должна отвечать широкому кругу требований внешней и внутренней среды.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Важнейшую роль в управлении инновационным потенциалом играет его оценка, являющаяся «отправной точкой» управления им, проводящаяся с целью </w:t>
      </w:r>
      <w:r w:rsidRPr="009119AF">
        <w:rPr>
          <w:rFonts w:ascii="Times New Roman" w:eastAsia="Times New Roman" w:hAnsi="Times New Roman" w:cs="Times New Roman"/>
          <w:sz w:val="28"/>
          <w:szCs w:val="28"/>
          <w:lang w:eastAsia="ru-RU"/>
        </w:rPr>
        <w:lastRenderedPageBreak/>
        <w:t xml:space="preserve">анализа имеющегося потенциала для эффективного его использования и определения возможных путей инновационного развития. Оценка инновационного потенциала предприятия должна выражать уровень его обеспеченности компонентами инновационного потенциала различных сфер деятельности предприятиях.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119AF">
        <w:rPr>
          <w:rFonts w:ascii="Times New Roman" w:eastAsia="Times New Roman" w:hAnsi="Times New Roman" w:cs="Times New Roman"/>
          <w:sz w:val="28"/>
          <w:szCs w:val="28"/>
          <w:lang w:eastAsia="ru-RU"/>
        </w:rPr>
        <w:t xml:space="preserve"> настоящее время имеется множество методов оценки инновационного потенциала, однако каждый обладает как определенными преимуществами, так и недостатками.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Оценка инновационного потенциала </w:t>
      </w:r>
      <w:r>
        <w:rPr>
          <w:rFonts w:ascii="Times New Roman" w:eastAsia="Times New Roman" w:hAnsi="Times New Roman" w:cs="Times New Roman"/>
          <w:sz w:val="28"/>
          <w:szCs w:val="28"/>
          <w:lang w:eastAsia="ru-RU"/>
        </w:rPr>
        <w:t>-</w:t>
      </w:r>
      <w:r w:rsidRPr="009119AF">
        <w:rPr>
          <w:rFonts w:ascii="Times New Roman" w:eastAsia="Times New Roman" w:hAnsi="Times New Roman" w:cs="Times New Roman"/>
          <w:sz w:val="28"/>
          <w:szCs w:val="28"/>
          <w:lang w:eastAsia="ru-RU"/>
        </w:rPr>
        <w:t xml:space="preserve"> это значимая составная часть управления инновационным потенциалом. От уровня инновационного потенциала, определяемого данной оценкой, зависит выбор методов и подходов к управлению им.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Оценка инновационного потенциала предприятия имеет прямую зависимость от оценки его структурных компонентов, однако на данный момент не существует единой общепринятой структуры инновационного потенциала.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Таким образом, важнейшим вопросом в управлении и оценке инновационного потенциала предприятия остается установление состава структуры инновационного потенциала и показателей оценки и критериальных значений.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Состав данных показателей должен быть таковым, чтобы с их помощью достигалась исчерпывающая информация об уровне инновационного потенциала и его структурных частей для обеспечения принятия своевременных и объективных управленческих решений для эффективного управления инновационным потенциалом и инновационной деятельностью предприятия в целом.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Комплекс показателей оценки инновационного потенциала предприятия должен быть прост в использовании и универсален, предоставлять достаточную, полную и объективную информацию об уровне развития инновационного потенциала предприятии и соответствовать структурным </w:t>
      </w:r>
      <w:r w:rsidRPr="009119AF">
        <w:rPr>
          <w:rFonts w:ascii="Times New Roman" w:eastAsia="Times New Roman" w:hAnsi="Times New Roman" w:cs="Times New Roman"/>
          <w:sz w:val="28"/>
          <w:szCs w:val="28"/>
          <w:lang w:eastAsia="ru-RU"/>
        </w:rPr>
        <w:lastRenderedPageBreak/>
        <w:t xml:space="preserve">компонентам инновационного потенциала, а число используемых показателей ограничено и связано с особенностями нефтегазовой отрасли. </w:t>
      </w:r>
    </w:p>
    <w:p w:rsidR="009119AF" w:rsidRDefault="009119AF" w:rsidP="009119AF">
      <w:pPr>
        <w:shd w:val="clear" w:color="auto" w:fill="FFFFFF"/>
        <w:ind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 xml:space="preserve">Разработка такого комплекса и выявление универсальной единой структуры инновационного потенциала является вопросом первостепенной важности в управлении инновационным потенциалом. С учетом вышесказанного, можно сделать вывод, что существует необходимость выявления структурных компонент инновационного потенциала предприятия и показателей их оценки, и при этом данный комплекс показателей должен быть универсальным, простым в использовании, но предоставлять объективную и достаточно полную информацию об уровне инновационного потенциала предприятия и его состоянии. </w:t>
      </w:r>
    </w:p>
    <w:p w:rsidR="00CA67FB" w:rsidRDefault="00CA67FB" w:rsidP="00CA4AA3">
      <w:pPr>
        <w:ind w:firstLine="709"/>
        <w:rPr>
          <w:rFonts w:ascii="Times New Roman" w:hAnsi="Times New Roman" w:cs="Times New Roman"/>
          <w:sz w:val="28"/>
          <w:szCs w:val="28"/>
        </w:rPr>
      </w:pPr>
    </w:p>
    <w:p w:rsidR="00967D8C" w:rsidRDefault="00967D8C" w:rsidP="00410438">
      <w:pPr>
        <w:tabs>
          <w:tab w:val="left" w:leader="dot" w:pos="9072"/>
        </w:tabs>
        <w:ind w:firstLine="709"/>
        <w:rPr>
          <w:rFonts w:ascii="Times New Roman" w:eastAsia="Times New Roman" w:hAnsi="Times New Roman" w:cs="Times New Roman"/>
          <w:iCs/>
          <w:sz w:val="28"/>
          <w:szCs w:val="28"/>
          <w:lang w:eastAsia="ru-RU"/>
        </w:rPr>
      </w:pPr>
    </w:p>
    <w:p w:rsidR="00967D8C" w:rsidRDefault="00967D8C" w:rsidP="00410438">
      <w:pPr>
        <w:tabs>
          <w:tab w:val="left" w:leader="dot" w:pos="9072"/>
        </w:tabs>
        <w:ind w:firstLine="709"/>
        <w:rPr>
          <w:rFonts w:ascii="Times New Roman" w:eastAsia="Times New Roman" w:hAnsi="Times New Roman" w:cs="Times New Roman"/>
          <w:iCs/>
          <w:sz w:val="28"/>
          <w:szCs w:val="28"/>
          <w:lang w:eastAsia="ru-RU"/>
        </w:rPr>
      </w:pPr>
    </w:p>
    <w:p w:rsidR="00967D8C" w:rsidRDefault="00967D8C" w:rsidP="00410438">
      <w:pPr>
        <w:tabs>
          <w:tab w:val="left" w:leader="dot" w:pos="9072"/>
        </w:tabs>
        <w:ind w:firstLine="709"/>
        <w:rPr>
          <w:rFonts w:ascii="Times New Roman" w:eastAsia="Times New Roman" w:hAnsi="Times New Roman" w:cs="Times New Roman"/>
          <w:iCs/>
          <w:sz w:val="28"/>
          <w:szCs w:val="28"/>
          <w:lang w:eastAsia="ru-RU"/>
        </w:rPr>
      </w:pPr>
    </w:p>
    <w:p w:rsidR="00D21E4A" w:rsidRDefault="00D21E4A">
      <w:pPr>
        <w:rPr>
          <w:rFonts w:ascii="Times New Roman" w:eastAsia="Times New Roman" w:hAnsi="Times New Roman" w:cs="Times New Roman"/>
          <w:b/>
          <w:bCs/>
          <w:sz w:val="28"/>
          <w:szCs w:val="28"/>
          <w:lang w:eastAsia="ru-RU"/>
        </w:rPr>
      </w:pPr>
      <w:r>
        <w:rPr>
          <w:rFonts w:eastAsia="Times New Roman"/>
          <w:lang w:eastAsia="ru-RU"/>
        </w:rPr>
        <w:br w:type="page"/>
      </w:r>
    </w:p>
    <w:p w:rsidR="001B40DA" w:rsidRDefault="00885683" w:rsidP="00D21E4A">
      <w:pPr>
        <w:pStyle w:val="1"/>
        <w:rPr>
          <w:rFonts w:eastAsia="Times New Roman"/>
          <w:lang w:eastAsia="ru-RU"/>
        </w:rPr>
      </w:pPr>
      <w:bookmarkStart w:id="6" w:name="_Toc37406947"/>
      <w:r>
        <w:rPr>
          <w:rFonts w:eastAsia="Times New Roman"/>
          <w:lang w:eastAsia="ru-RU"/>
        </w:rPr>
        <w:lastRenderedPageBreak/>
        <w:t xml:space="preserve">Глава </w:t>
      </w:r>
      <w:r w:rsidR="001E7244">
        <w:rPr>
          <w:rFonts w:eastAsia="Times New Roman"/>
          <w:lang w:eastAsia="ru-RU"/>
        </w:rPr>
        <w:t>2</w:t>
      </w:r>
      <w:r>
        <w:rPr>
          <w:rFonts w:eastAsia="Times New Roman"/>
          <w:lang w:eastAsia="ru-RU"/>
        </w:rPr>
        <w:t>.</w:t>
      </w:r>
      <w:r w:rsidR="001B40DA" w:rsidRPr="0007330D">
        <w:rPr>
          <w:rFonts w:eastAsia="Times New Roman"/>
          <w:lang w:eastAsia="ru-RU"/>
        </w:rPr>
        <w:t xml:space="preserve"> </w:t>
      </w:r>
      <w:r w:rsidR="00D21E4A">
        <w:rPr>
          <w:rFonts w:eastAsia="Times New Roman"/>
          <w:lang w:eastAsia="ru-RU"/>
        </w:rPr>
        <w:t xml:space="preserve">Формирование </w:t>
      </w:r>
      <w:r w:rsidR="001E7244">
        <w:rPr>
          <w:rFonts w:eastAsia="Times New Roman"/>
          <w:lang w:eastAsia="ru-RU"/>
        </w:rPr>
        <w:t xml:space="preserve">управленческого решения по </w:t>
      </w:r>
      <w:r w:rsidR="00D21E4A">
        <w:rPr>
          <w:rFonts w:eastAsia="Times New Roman"/>
          <w:lang w:eastAsia="ru-RU"/>
        </w:rPr>
        <w:t>развити</w:t>
      </w:r>
      <w:r w:rsidR="001E7244">
        <w:rPr>
          <w:rFonts w:eastAsia="Times New Roman"/>
          <w:lang w:eastAsia="ru-RU"/>
        </w:rPr>
        <w:t>ю</w:t>
      </w:r>
      <w:r w:rsidR="00D21E4A">
        <w:rPr>
          <w:rFonts w:eastAsia="Times New Roman"/>
          <w:lang w:eastAsia="ru-RU"/>
        </w:rPr>
        <w:t xml:space="preserve"> инновационного потенциала</w:t>
      </w:r>
      <w:r w:rsidR="001B40DA" w:rsidRPr="0007330D">
        <w:rPr>
          <w:rFonts w:eastAsia="Times New Roman"/>
          <w:lang w:eastAsia="ru-RU"/>
        </w:rPr>
        <w:t xml:space="preserve"> </w:t>
      </w:r>
      <w:r w:rsidR="001B40DA">
        <w:rPr>
          <w:rFonts w:eastAsia="Times New Roman"/>
          <w:lang w:eastAsia="ru-RU"/>
        </w:rPr>
        <w:t>ПАО«ЛУКОЙЛ»</w:t>
      </w:r>
      <w:bookmarkEnd w:id="6"/>
    </w:p>
    <w:p w:rsidR="001B40DA" w:rsidRDefault="001E7244" w:rsidP="00D21E4A">
      <w:pPr>
        <w:pStyle w:val="2"/>
      </w:pPr>
      <w:bookmarkStart w:id="7" w:name="_Toc37406948"/>
      <w:r>
        <w:rPr>
          <w:rFonts w:eastAsia="Times New Roman"/>
          <w:iCs/>
          <w:lang w:eastAsia="ru-RU"/>
        </w:rPr>
        <w:t>2</w:t>
      </w:r>
      <w:r w:rsidR="001B40DA" w:rsidRPr="0007330D">
        <w:rPr>
          <w:rFonts w:eastAsia="Times New Roman"/>
          <w:iCs/>
          <w:lang w:eastAsia="ru-RU"/>
        </w:rPr>
        <w:t xml:space="preserve">.1 </w:t>
      </w:r>
      <w:r w:rsidR="001B40DA">
        <w:t xml:space="preserve">Общая </w:t>
      </w:r>
      <w:r w:rsidR="001B40DA" w:rsidRPr="00EF3EB9">
        <w:t>хара</w:t>
      </w:r>
      <w:r w:rsidR="001B40DA">
        <w:t>ктеристика ПАО</w:t>
      </w:r>
      <w:r w:rsidR="001B40DA" w:rsidRPr="00EF3EB9">
        <w:t xml:space="preserve"> «</w:t>
      </w:r>
      <w:r w:rsidR="001B40DA">
        <w:t>ЛУКОЙЛ»</w:t>
      </w:r>
      <w:bookmarkEnd w:id="7"/>
    </w:p>
    <w:p w:rsidR="00967D8C" w:rsidRPr="0041716D" w:rsidRDefault="00967D8C" w:rsidP="0041716D">
      <w:pPr>
        <w:pStyle w:val="ac"/>
        <w:shd w:val="clear" w:color="auto" w:fill="FFFFFF"/>
        <w:spacing w:before="0" w:after="0" w:line="360" w:lineRule="auto"/>
        <w:ind w:firstLine="709"/>
        <w:jc w:val="both"/>
        <w:textAlignment w:val="baseline"/>
        <w:rPr>
          <w:rFonts w:ascii="Times New Roman" w:hAnsi="Times New Roman" w:cs="Times New Roman"/>
          <w:sz w:val="28"/>
          <w:szCs w:val="28"/>
        </w:rPr>
      </w:pPr>
      <w:r w:rsidRPr="0041716D">
        <w:rPr>
          <w:rFonts w:ascii="Times New Roman" w:hAnsi="Times New Roman" w:cs="Times New Roman"/>
          <w:color w:val="222222"/>
          <w:sz w:val="28"/>
          <w:szCs w:val="28"/>
        </w:rPr>
        <w:t>Государственный нефтяной концерн «</w:t>
      </w:r>
      <w:r w:rsidRPr="0041716D">
        <w:rPr>
          <w:rFonts w:ascii="Times New Roman" w:hAnsi="Times New Roman" w:cs="Times New Roman"/>
          <w:bCs/>
          <w:color w:val="222222"/>
          <w:sz w:val="28"/>
          <w:szCs w:val="28"/>
          <w:bdr w:val="none" w:sz="0" w:space="0" w:color="auto" w:frame="1"/>
        </w:rPr>
        <w:t>Л</w:t>
      </w:r>
      <w:r w:rsidRPr="0041716D">
        <w:rPr>
          <w:rFonts w:ascii="Times New Roman" w:hAnsi="Times New Roman" w:cs="Times New Roman"/>
          <w:color w:val="222222"/>
          <w:sz w:val="28"/>
          <w:szCs w:val="28"/>
        </w:rPr>
        <w:t>ангепас</w:t>
      </w:r>
      <w:r w:rsidRPr="0041716D">
        <w:rPr>
          <w:rFonts w:ascii="Times New Roman" w:hAnsi="Times New Roman" w:cs="Times New Roman"/>
          <w:bCs/>
          <w:color w:val="222222"/>
          <w:sz w:val="28"/>
          <w:szCs w:val="28"/>
          <w:bdr w:val="none" w:sz="0" w:space="0" w:color="auto" w:frame="1"/>
        </w:rPr>
        <w:t>У</w:t>
      </w:r>
      <w:r w:rsidRPr="0041716D">
        <w:rPr>
          <w:rFonts w:ascii="Times New Roman" w:hAnsi="Times New Roman" w:cs="Times New Roman"/>
          <w:color w:val="222222"/>
          <w:sz w:val="28"/>
          <w:szCs w:val="28"/>
        </w:rPr>
        <w:t>рай</w:t>
      </w:r>
      <w:r w:rsidRPr="0041716D">
        <w:rPr>
          <w:rFonts w:ascii="Times New Roman" w:hAnsi="Times New Roman" w:cs="Times New Roman"/>
          <w:bCs/>
          <w:color w:val="222222"/>
          <w:sz w:val="28"/>
          <w:szCs w:val="28"/>
          <w:bdr w:val="none" w:sz="0" w:space="0" w:color="auto" w:frame="1"/>
        </w:rPr>
        <w:t>К</w:t>
      </w:r>
      <w:r w:rsidRPr="0041716D">
        <w:rPr>
          <w:rFonts w:ascii="Times New Roman" w:hAnsi="Times New Roman" w:cs="Times New Roman"/>
          <w:color w:val="222222"/>
          <w:sz w:val="28"/>
          <w:szCs w:val="28"/>
        </w:rPr>
        <w:t>огалымнефть» («Лукойл») был создан постановлением Совета Министров СССР № 18 от </w:t>
      </w:r>
      <w:hyperlink r:id="rId8" w:tooltip="25 ноября" w:history="1">
        <w:r w:rsidRPr="0041716D">
          <w:rPr>
            <w:rStyle w:val="a7"/>
            <w:rFonts w:ascii="Times New Roman" w:hAnsi="Times New Roman" w:cs="Times New Roman"/>
            <w:color w:val="auto"/>
            <w:sz w:val="28"/>
            <w:szCs w:val="28"/>
            <w:u w:val="none"/>
            <w:bdr w:val="none" w:sz="0" w:space="0" w:color="auto" w:frame="1"/>
          </w:rPr>
          <w:t>25 ноября</w:t>
        </w:r>
      </w:hyperlink>
      <w:r w:rsidRPr="0041716D">
        <w:rPr>
          <w:rFonts w:ascii="Times New Roman" w:hAnsi="Times New Roman" w:cs="Times New Roman"/>
          <w:sz w:val="28"/>
          <w:szCs w:val="28"/>
        </w:rPr>
        <w:t> </w:t>
      </w:r>
      <w:hyperlink r:id="rId9" w:tooltip="1991 год" w:history="1">
        <w:r w:rsidRPr="0041716D">
          <w:rPr>
            <w:rStyle w:val="a7"/>
            <w:rFonts w:ascii="Times New Roman" w:hAnsi="Times New Roman" w:cs="Times New Roman"/>
            <w:color w:val="auto"/>
            <w:sz w:val="28"/>
            <w:szCs w:val="28"/>
            <w:u w:val="none"/>
            <w:bdr w:val="none" w:sz="0" w:space="0" w:color="auto" w:frame="1"/>
          </w:rPr>
          <w:t>1991 года</w:t>
        </w:r>
      </w:hyperlink>
      <w:r w:rsidRPr="0041716D">
        <w:rPr>
          <w:rFonts w:ascii="Times New Roman" w:hAnsi="Times New Roman" w:cs="Times New Roman"/>
          <w:sz w:val="28"/>
          <w:szCs w:val="28"/>
        </w:rPr>
        <w:t>. В новом нефтяном концерне были объединены три нефтедобывающих предприятия «Лангепаснефтегаз», «Урайнефтегаз», «Когалымнефтегаз», а также перерабатывающие предприятия «Пермнефтеоргсинтез», Волгоградский и Новоуфимский нефтеперерабатывающие заводы (последний вскоре перешёл под контроль властей </w:t>
      </w:r>
      <w:hyperlink r:id="rId10" w:tooltip="Башкирия" w:history="1">
        <w:r w:rsidRPr="0041716D">
          <w:rPr>
            <w:rStyle w:val="a7"/>
            <w:rFonts w:ascii="Times New Roman" w:hAnsi="Times New Roman" w:cs="Times New Roman"/>
            <w:color w:val="auto"/>
            <w:sz w:val="28"/>
            <w:szCs w:val="28"/>
            <w:u w:val="none"/>
            <w:bdr w:val="none" w:sz="0" w:space="0" w:color="auto" w:frame="1"/>
          </w:rPr>
          <w:t>Башкортостана</w:t>
        </w:r>
      </w:hyperlink>
      <w:r w:rsidRPr="0041716D">
        <w:rPr>
          <w:rFonts w:ascii="Times New Roman" w:hAnsi="Times New Roman" w:cs="Times New Roman"/>
          <w:sz w:val="28"/>
          <w:szCs w:val="28"/>
        </w:rPr>
        <w:t>).</w:t>
      </w:r>
    </w:p>
    <w:p w:rsidR="00967D8C" w:rsidRPr="0041716D" w:rsidRDefault="00967D8C" w:rsidP="0041716D">
      <w:pPr>
        <w:pStyle w:val="ac"/>
        <w:shd w:val="clear" w:color="auto" w:fill="FFFFFF"/>
        <w:spacing w:before="0" w:after="0" w:line="360" w:lineRule="auto"/>
        <w:ind w:firstLine="709"/>
        <w:jc w:val="both"/>
        <w:textAlignment w:val="baseline"/>
        <w:rPr>
          <w:rFonts w:ascii="Times New Roman" w:hAnsi="Times New Roman" w:cs="Times New Roman"/>
          <w:color w:val="222222"/>
          <w:sz w:val="28"/>
          <w:szCs w:val="28"/>
        </w:rPr>
      </w:pPr>
      <w:r w:rsidRPr="0041716D">
        <w:rPr>
          <w:rFonts w:ascii="Times New Roman" w:hAnsi="Times New Roman" w:cs="Times New Roman"/>
          <w:sz w:val="28"/>
          <w:szCs w:val="28"/>
        </w:rPr>
        <w:t>На основании </w:t>
      </w:r>
      <w:hyperlink r:id="rId11" w:tooltip="Указ Президента Российской Федерации" w:history="1">
        <w:r w:rsidRPr="0041716D">
          <w:rPr>
            <w:rStyle w:val="a7"/>
            <w:rFonts w:ascii="Times New Roman" w:hAnsi="Times New Roman" w:cs="Times New Roman"/>
            <w:color w:val="auto"/>
            <w:sz w:val="28"/>
            <w:szCs w:val="28"/>
            <w:u w:val="none"/>
            <w:bdr w:val="none" w:sz="0" w:space="0" w:color="auto" w:frame="1"/>
          </w:rPr>
          <w:t>Указа Президента РФ</w:t>
        </w:r>
      </w:hyperlink>
      <w:r w:rsidRPr="0041716D">
        <w:rPr>
          <w:rFonts w:ascii="Times New Roman" w:hAnsi="Times New Roman" w:cs="Times New Roman"/>
          <w:sz w:val="28"/>
          <w:szCs w:val="28"/>
        </w:rPr>
        <w:t>№ 1403 от 17 ноября 1992 года «Об особенностях приватизации и преобразовании в акционерные общества государственных предприятий, производственных и научно-производственных объединений нефтяной, не</w:t>
      </w:r>
      <w:r w:rsidRPr="0041716D">
        <w:rPr>
          <w:rFonts w:ascii="Times New Roman" w:hAnsi="Times New Roman" w:cs="Times New Roman"/>
          <w:color w:val="222222"/>
          <w:sz w:val="28"/>
          <w:szCs w:val="28"/>
        </w:rPr>
        <w:t>фтеперерабатывающей промышленности и нефтепродуктообеспечения» 5 апреля 1993 года на базе государственного концерна было создано акционерное общество открытого типа «Нефтяная компания „Лукойл“».</w:t>
      </w:r>
    </w:p>
    <w:p w:rsidR="00CE73E6" w:rsidRPr="0041716D" w:rsidRDefault="00CE73E6" w:rsidP="001B40DA">
      <w:pPr>
        <w:ind w:firstLine="709"/>
        <w:rPr>
          <w:rFonts w:ascii="Times New Roman" w:hAnsi="Times New Roman" w:cs="Times New Roman"/>
          <w:sz w:val="28"/>
          <w:szCs w:val="28"/>
        </w:rPr>
      </w:pPr>
      <w:r w:rsidRPr="0041716D">
        <w:rPr>
          <w:rFonts w:ascii="Times New Roman" w:hAnsi="Times New Roman" w:cs="Times New Roman"/>
          <w:sz w:val="28"/>
          <w:szCs w:val="28"/>
        </w:rPr>
        <w:t xml:space="preserve">ПАО «ЛУКОЙЛ» - крупная российская нефтяная компания, занимающая второе место по объёмам выручки после «Газпрома». Компания «ЛУКОЙЛ» до 2015 года являлась лидером по добыче нефти среди всех российских компаний. По размеру доказанных запасов углеводородов «ЛУКОЙЛ» занимает второе место во всём мире среди частных нефтяных компаний после </w:t>
      </w:r>
      <w:r w:rsidRPr="0041716D">
        <w:rPr>
          <w:rFonts w:ascii="Times New Roman" w:hAnsi="Times New Roman" w:cs="Times New Roman"/>
          <w:sz w:val="28"/>
          <w:szCs w:val="28"/>
          <w:lang w:val="en-US"/>
        </w:rPr>
        <w:t>ExxonMobil</w:t>
      </w:r>
      <w:r w:rsidRPr="0041716D">
        <w:rPr>
          <w:rFonts w:ascii="Times New Roman" w:hAnsi="Times New Roman" w:cs="Times New Roman"/>
          <w:sz w:val="28"/>
          <w:szCs w:val="28"/>
        </w:rPr>
        <w:t xml:space="preserve">. Во всемирных запасах нефти доля компании составляет около 1.1%, а во всемирной добыче нефти – около 2.3%. Компания играет ключевую роль в энергетическом секторе России, На её долю приходится 18.6% общероссийской добычи и 18.9% общероссийской переработки нефти. В Российской Федерации компании принадлежит четыре крупных нефтеперерабатывающих завода (в Перми, Ухте, Нижнем Новгороде и Волгограде). По состоянию на начало </w:t>
      </w:r>
      <w:r w:rsidR="001B40DA" w:rsidRPr="0041716D">
        <w:rPr>
          <w:rFonts w:ascii="Times New Roman" w:hAnsi="Times New Roman" w:cs="Times New Roman"/>
          <w:sz w:val="28"/>
          <w:szCs w:val="28"/>
        </w:rPr>
        <w:t>2017</w:t>
      </w:r>
      <w:r w:rsidRPr="0041716D">
        <w:rPr>
          <w:rFonts w:ascii="Times New Roman" w:hAnsi="Times New Roman" w:cs="Times New Roman"/>
          <w:sz w:val="28"/>
          <w:szCs w:val="28"/>
        </w:rPr>
        <w:t xml:space="preserve"> </w:t>
      </w:r>
      <w:r w:rsidRPr="0041716D">
        <w:rPr>
          <w:rFonts w:ascii="Times New Roman" w:hAnsi="Times New Roman" w:cs="Times New Roman"/>
          <w:sz w:val="28"/>
          <w:szCs w:val="28"/>
        </w:rPr>
        <w:lastRenderedPageBreak/>
        <w:t xml:space="preserve">года доказанные запасы нефти составили </w:t>
      </w:r>
      <w:r w:rsidR="00C6201A" w:rsidRPr="0041716D">
        <w:rPr>
          <w:rFonts w:ascii="Times New Roman" w:hAnsi="Times New Roman" w:cs="Times New Roman"/>
          <w:sz w:val="28"/>
          <w:szCs w:val="28"/>
        </w:rPr>
        <w:t>12482</w:t>
      </w:r>
      <w:r w:rsidRPr="0041716D">
        <w:rPr>
          <w:rFonts w:ascii="Times New Roman" w:hAnsi="Times New Roman" w:cs="Times New Roman"/>
          <w:sz w:val="28"/>
          <w:szCs w:val="28"/>
        </w:rPr>
        <w:t xml:space="preserve"> млн. барр., доказанные запасы газа – </w:t>
      </w:r>
      <w:r w:rsidR="00C6201A" w:rsidRPr="0041716D">
        <w:rPr>
          <w:rFonts w:ascii="Times New Roman" w:hAnsi="Times New Roman" w:cs="Times New Roman"/>
          <w:sz w:val="28"/>
          <w:szCs w:val="28"/>
        </w:rPr>
        <w:t>23493</w:t>
      </w:r>
      <w:r w:rsidRPr="0041716D">
        <w:rPr>
          <w:rFonts w:ascii="Times New Roman" w:hAnsi="Times New Roman" w:cs="Times New Roman"/>
          <w:sz w:val="28"/>
          <w:szCs w:val="28"/>
        </w:rPr>
        <w:t xml:space="preserve"> мл</w:t>
      </w:r>
      <w:r w:rsidR="00C6201A" w:rsidRPr="0041716D">
        <w:rPr>
          <w:rFonts w:ascii="Times New Roman" w:hAnsi="Times New Roman" w:cs="Times New Roman"/>
          <w:sz w:val="28"/>
          <w:szCs w:val="28"/>
        </w:rPr>
        <w:t>рд кубов</w:t>
      </w:r>
      <w:r w:rsidRPr="0041716D">
        <w:rPr>
          <w:rFonts w:ascii="Times New Roman" w:hAnsi="Times New Roman" w:cs="Times New Roman"/>
          <w:sz w:val="28"/>
          <w:szCs w:val="28"/>
        </w:rPr>
        <w:t xml:space="preserve">, что в совокупности составляет </w:t>
      </w:r>
      <w:r w:rsidR="00C6201A" w:rsidRPr="0041716D">
        <w:rPr>
          <w:rFonts w:ascii="Times New Roman" w:hAnsi="Times New Roman" w:cs="Times New Roman"/>
          <w:sz w:val="28"/>
          <w:szCs w:val="28"/>
        </w:rPr>
        <w:t>16398</w:t>
      </w:r>
      <w:r w:rsidRPr="0041716D">
        <w:rPr>
          <w:rFonts w:ascii="Times New Roman" w:hAnsi="Times New Roman" w:cs="Times New Roman"/>
          <w:sz w:val="28"/>
          <w:szCs w:val="28"/>
        </w:rPr>
        <w:t xml:space="preserve"> млн. барр. </w:t>
      </w:r>
    </w:p>
    <w:p w:rsidR="00CE73E6" w:rsidRPr="0041716D" w:rsidRDefault="00CE73E6" w:rsidP="00CE73E6">
      <w:pPr>
        <w:rPr>
          <w:rFonts w:ascii="Times New Roman" w:hAnsi="Times New Roman" w:cs="Times New Roman"/>
          <w:sz w:val="28"/>
          <w:szCs w:val="28"/>
        </w:rPr>
      </w:pPr>
      <w:r w:rsidRPr="0041716D">
        <w:rPr>
          <w:rFonts w:ascii="Times New Roman" w:hAnsi="Times New Roman" w:cs="Times New Roman"/>
          <w:sz w:val="28"/>
          <w:szCs w:val="28"/>
        </w:rPr>
        <w:t xml:space="preserve"> ПАО «ЛУКОЙЛ» ставит своей задачей:</w:t>
      </w:r>
    </w:p>
    <w:p w:rsidR="00CE73E6" w:rsidRPr="00ED5329" w:rsidRDefault="00CE73E6" w:rsidP="00CE73E6">
      <w:pPr>
        <w:ind w:firstLine="851"/>
        <w:rPr>
          <w:rFonts w:ascii="Times New Roman" w:hAnsi="Times New Roman" w:cs="Times New Roman"/>
          <w:sz w:val="28"/>
          <w:szCs w:val="28"/>
        </w:rPr>
      </w:pPr>
      <w:r w:rsidRPr="00ED5329">
        <w:rPr>
          <w:rFonts w:ascii="Times New Roman" w:hAnsi="Times New Roman" w:cs="Times New Roman"/>
          <w:sz w:val="28"/>
          <w:szCs w:val="28"/>
        </w:rPr>
        <w:t>Усиление позиции в отрасли (финансовая эффективность, операционная эффективность по сегментам)</w:t>
      </w:r>
      <w:r>
        <w:rPr>
          <w:rFonts w:ascii="Times New Roman" w:hAnsi="Times New Roman" w:cs="Times New Roman"/>
          <w:sz w:val="28"/>
          <w:szCs w:val="28"/>
        </w:rPr>
        <w:t>.</w:t>
      </w:r>
      <w:r w:rsidRPr="00ED5329">
        <w:rPr>
          <w:rFonts w:ascii="Times New Roman" w:hAnsi="Times New Roman" w:cs="Times New Roman"/>
          <w:sz w:val="28"/>
          <w:szCs w:val="28"/>
        </w:rPr>
        <w:t>Оптимальный баланс распределения денежного потока (увеличение выплат акционерам)</w:t>
      </w:r>
      <w:r>
        <w:rPr>
          <w:rFonts w:ascii="Times New Roman" w:hAnsi="Times New Roman" w:cs="Times New Roman"/>
          <w:sz w:val="28"/>
          <w:szCs w:val="28"/>
        </w:rPr>
        <w:t>.</w:t>
      </w:r>
      <w:r w:rsidRPr="00ED5329">
        <w:rPr>
          <w:rFonts w:ascii="Times New Roman" w:hAnsi="Times New Roman" w:cs="Times New Roman"/>
          <w:sz w:val="28"/>
          <w:szCs w:val="28"/>
        </w:rPr>
        <w:t>Финансовая устойчивость (минимизация стоимости задействованного капитала при разумном уровне риска)</w:t>
      </w:r>
      <w:r>
        <w:rPr>
          <w:rFonts w:ascii="Times New Roman" w:hAnsi="Times New Roman" w:cs="Times New Roman"/>
          <w:sz w:val="28"/>
          <w:szCs w:val="28"/>
        </w:rPr>
        <w:t>.</w:t>
      </w:r>
      <w:r w:rsidRPr="00ED5329">
        <w:rPr>
          <w:rFonts w:ascii="Times New Roman" w:hAnsi="Times New Roman" w:cs="Times New Roman"/>
          <w:sz w:val="28"/>
          <w:szCs w:val="28"/>
        </w:rPr>
        <w:t>Высокая корпоративная ответственность (снижение воздействия на окружающую среду, а также минимизация рисков в области промышленной безопасности и охраны труда)</w:t>
      </w:r>
    </w:p>
    <w:p w:rsidR="00CE73E6" w:rsidRDefault="00CE73E6" w:rsidP="00CE73E6">
      <w:pPr>
        <w:pStyle w:val="a4"/>
        <w:ind w:left="142"/>
        <w:rPr>
          <w:rFonts w:ascii="Times New Roman" w:hAnsi="Times New Roman" w:cs="Times New Roman"/>
          <w:sz w:val="28"/>
          <w:szCs w:val="28"/>
        </w:rPr>
      </w:pPr>
      <w:r>
        <w:rPr>
          <w:rFonts w:ascii="Times New Roman" w:hAnsi="Times New Roman" w:cs="Times New Roman"/>
          <w:sz w:val="28"/>
          <w:szCs w:val="28"/>
        </w:rPr>
        <w:t>Характеристика фирмы:</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Л</w:t>
      </w:r>
      <w:r w:rsidRPr="00293843">
        <w:rPr>
          <w:rFonts w:ascii="Times New Roman" w:eastAsia="Times New Roman" w:hAnsi="Times New Roman" w:cs="Times New Roman"/>
          <w:sz w:val="28"/>
          <w:szCs w:val="28"/>
          <w:lang w:eastAsia="ru-RU"/>
        </w:rPr>
        <w:t>инейно-штабной</w:t>
      </w:r>
      <w:r>
        <w:rPr>
          <w:rFonts w:eastAsia="Times New Roman" w:cs="Times New Roman"/>
          <w:szCs w:val="28"/>
          <w:lang w:eastAsia="ru-RU"/>
        </w:rPr>
        <w:t xml:space="preserve"> </w:t>
      </w:r>
      <w:r>
        <w:rPr>
          <w:rFonts w:ascii="Times New Roman" w:hAnsi="Times New Roman" w:cs="Times New Roman"/>
          <w:sz w:val="28"/>
          <w:szCs w:val="28"/>
        </w:rPr>
        <w:t>тип структуры управления</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hAnsi="Times New Roman" w:cs="Times New Roman"/>
          <w:sz w:val="28"/>
          <w:szCs w:val="28"/>
        </w:rPr>
        <w:t>Тип выпускаемой продукции – нефтепродукты премиального качества  (газ, бензин, керосин, моторные и другие масла)</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hAnsi="Times New Roman" w:cs="Times New Roman"/>
          <w:sz w:val="28"/>
          <w:szCs w:val="28"/>
        </w:rPr>
        <w:t>Масштабы компании: ПАО</w:t>
      </w:r>
      <w:r w:rsidRPr="00BC1700">
        <w:rPr>
          <w:rFonts w:ascii="Times New Roman" w:hAnsi="Times New Roman" w:cs="Times New Roman"/>
          <w:sz w:val="28"/>
          <w:szCs w:val="28"/>
        </w:rPr>
        <w:t xml:space="preserve"> «</w:t>
      </w:r>
      <w:r>
        <w:rPr>
          <w:rFonts w:ascii="Times New Roman" w:hAnsi="Times New Roman" w:cs="Times New Roman"/>
          <w:sz w:val="28"/>
          <w:szCs w:val="28"/>
        </w:rPr>
        <w:t>ЛУКОЙЛ</w:t>
      </w:r>
      <w:r w:rsidRPr="00BC1700">
        <w:rPr>
          <w:rFonts w:ascii="Times New Roman" w:hAnsi="Times New Roman" w:cs="Times New Roman"/>
          <w:sz w:val="28"/>
          <w:szCs w:val="28"/>
        </w:rPr>
        <w:t>» №3 среди крупных мировых частных нефтяных компаний по размеру доказанных запасов углеводов.</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hAnsi="Times New Roman" w:cs="Times New Roman"/>
          <w:sz w:val="28"/>
          <w:szCs w:val="28"/>
        </w:rPr>
        <w:t xml:space="preserve">ЛУКОЙЛ выходит не только на внутренние рынки страны, но и на европейские рынки, а также на рынки Юго-Восточной Азии </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hAnsi="Times New Roman" w:cs="Times New Roman"/>
          <w:sz w:val="28"/>
          <w:szCs w:val="28"/>
        </w:rPr>
        <w:t>Компания использует новейшие технологии, благодаря чему ей удаётся производить конкурентоспособную продукцию и оставаться в числе лидеров своей отрасли</w:t>
      </w:r>
    </w:p>
    <w:p w:rsidR="00CE73E6" w:rsidRDefault="00CE73E6" w:rsidP="00CE73E6">
      <w:pPr>
        <w:pStyle w:val="a4"/>
        <w:numPr>
          <w:ilvl w:val="0"/>
          <w:numId w:val="10"/>
        </w:numPr>
        <w:spacing w:after="200"/>
        <w:ind w:left="0" w:firstLine="709"/>
        <w:rPr>
          <w:rFonts w:ascii="Times New Roman" w:hAnsi="Times New Roman" w:cs="Times New Roman"/>
          <w:sz w:val="28"/>
          <w:szCs w:val="28"/>
        </w:rPr>
      </w:pPr>
      <w:r>
        <w:rPr>
          <w:rFonts w:ascii="Times New Roman" w:hAnsi="Times New Roman" w:cs="Times New Roman"/>
          <w:sz w:val="28"/>
          <w:szCs w:val="28"/>
        </w:rPr>
        <w:t>В число информационных потоков предприятия входят:</w:t>
      </w:r>
    </w:p>
    <w:p w:rsidR="00CE73E6" w:rsidRPr="00A173DF" w:rsidRDefault="00CE73E6" w:rsidP="00CE73E6">
      <w:pPr>
        <w:pStyle w:val="a4"/>
        <w:ind w:left="0"/>
        <w:rPr>
          <w:rFonts w:ascii="Times New Roman" w:hAnsi="Times New Roman" w:cs="Times New Roman"/>
          <w:sz w:val="28"/>
          <w:szCs w:val="28"/>
        </w:rPr>
      </w:pPr>
      <w:r>
        <w:rPr>
          <w:rFonts w:ascii="Times New Roman" w:hAnsi="Times New Roman" w:cs="Times New Roman"/>
          <w:sz w:val="28"/>
          <w:szCs w:val="28"/>
        </w:rPr>
        <w:t xml:space="preserve">потоки на </w:t>
      </w:r>
      <w:r w:rsidRPr="005407A9">
        <w:rPr>
          <w:rFonts w:ascii="Times New Roman" w:hAnsi="Times New Roman" w:cs="Times New Roman"/>
          <w:sz w:val="28"/>
          <w:szCs w:val="28"/>
        </w:rPr>
        <w:t>промышленном предприятии</w:t>
      </w:r>
      <w:r>
        <w:rPr>
          <w:rFonts w:ascii="Times New Roman" w:hAnsi="Times New Roman" w:cs="Times New Roman"/>
          <w:sz w:val="28"/>
          <w:szCs w:val="28"/>
        </w:rPr>
        <w:t>; п</w:t>
      </w:r>
      <w:r w:rsidRPr="00A173DF">
        <w:rPr>
          <w:rFonts w:ascii="Times New Roman" w:hAnsi="Times New Roman" w:cs="Times New Roman"/>
          <w:sz w:val="28"/>
          <w:szCs w:val="28"/>
        </w:rPr>
        <w:t>оток информации, поступающей с рынка сбыта</w:t>
      </w:r>
      <w:r>
        <w:rPr>
          <w:rFonts w:ascii="Times New Roman" w:hAnsi="Times New Roman" w:cs="Times New Roman"/>
          <w:sz w:val="28"/>
          <w:szCs w:val="28"/>
        </w:rPr>
        <w:t>; п</w:t>
      </w:r>
      <w:r w:rsidRPr="00A173DF">
        <w:rPr>
          <w:rFonts w:ascii="Times New Roman" w:hAnsi="Times New Roman" w:cs="Times New Roman"/>
          <w:sz w:val="28"/>
          <w:szCs w:val="28"/>
        </w:rPr>
        <w:t>оток информации, поступающий с рынка снабжения (с</w:t>
      </w:r>
      <w:r w:rsidRPr="00A173DF">
        <w:rPr>
          <w:rFonts w:ascii="Times New Roman" w:hAnsi="Times New Roman" w:cs="Times New Roman"/>
          <w:color w:val="000000" w:themeColor="text1"/>
          <w:sz w:val="28"/>
          <w:szCs w:val="28"/>
        </w:rPr>
        <w:t xml:space="preserve"> помощью поступающей с рынка сбыта и рынка снабжения информации формируется комплексный план производства, материального обеспечения и сбыта готовой продукции, в соответствии с которым организуется деятельность по выполнению заказов)</w:t>
      </w:r>
    </w:p>
    <w:p w:rsidR="003C4599" w:rsidRDefault="00CE73E6" w:rsidP="003C4599">
      <w:pPr>
        <w:pStyle w:val="a4"/>
        <w:numPr>
          <w:ilvl w:val="0"/>
          <w:numId w:val="10"/>
        </w:numPr>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«ЛУКОЙЛ» осуществляет свою деятельность в тридцати пяти странах мира, владеет восемнадцатью открытыми месторождениями и </w:t>
      </w:r>
      <w:r w:rsidRPr="003225EE">
        <w:rPr>
          <w:rFonts w:ascii="Times New Roman" w:hAnsi="Times New Roman" w:cs="Times New Roman"/>
          <w:color w:val="000000"/>
          <w:sz w:val="28"/>
          <w:szCs w:val="28"/>
        </w:rPr>
        <w:t>пятью тысячами пятьюстами пятьюдесятью шестью</w:t>
      </w:r>
      <w:r>
        <w:rPr>
          <w:rFonts w:ascii="Times New Roman" w:hAnsi="Times New Roman" w:cs="Times New Roman"/>
          <w:sz w:val="28"/>
          <w:szCs w:val="28"/>
        </w:rPr>
        <w:t xml:space="preserve"> АЗС по всему миру</w:t>
      </w:r>
      <w:r w:rsidR="003C4599">
        <w:rPr>
          <w:rFonts w:ascii="Times New Roman" w:hAnsi="Times New Roman" w:cs="Times New Roman"/>
          <w:sz w:val="28"/>
          <w:szCs w:val="28"/>
        </w:rPr>
        <w:t>.</w:t>
      </w:r>
    </w:p>
    <w:p w:rsidR="00CE73E6" w:rsidRPr="00A173DF" w:rsidRDefault="00CE73E6" w:rsidP="003C4599">
      <w:pPr>
        <w:ind w:firstLine="709"/>
        <w:rPr>
          <w:rFonts w:ascii="Times New Roman" w:hAnsi="Times New Roman" w:cs="Times New Roman"/>
          <w:noProof/>
          <w:sz w:val="28"/>
          <w:szCs w:val="28"/>
          <w:lang w:eastAsia="ru-RU"/>
        </w:rPr>
      </w:pPr>
      <w:r w:rsidRPr="00857223">
        <w:rPr>
          <w:rFonts w:ascii="Times New Roman" w:hAnsi="Times New Roman" w:cs="Times New Roman"/>
          <w:noProof/>
          <w:sz w:val="28"/>
          <w:szCs w:val="28"/>
          <w:lang w:eastAsia="ru-RU"/>
        </w:rPr>
        <w:t>Под организационной структурой понимают состав и систему связей структурных управленческих элементов, где в качестве элемента может выступать как отдельный руководитель, так и целый отдел (подразделение).</w:t>
      </w:r>
      <w:r>
        <w:rPr>
          <w:rFonts w:ascii="Times New Roman" w:hAnsi="Times New Roman" w:cs="Times New Roman"/>
          <w:noProof/>
          <w:sz w:val="28"/>
          <w:szCs w:val="28"/>
          <w:lang w:eastAsia="ru-RU"/>
        </w:rPr>
        <w:t xml:space="preserve"> </w:t>
      </w:r>
      <w:r w:rsidRPr="00857223">
        <w:rPr>
          <w:rFonts w:ascii="Times New Roman" w:eastAsia="Times New Roman" w:hAnsi="Times New Roman" w:cs="Times New Roman"/>
          <w:sz w:val="28"/>
          <w:szCs w:val="28"/>
          <w:lang w:eastAsia="ru-RU"/>
        </w:rPr>
        <w:t>От выбранной форму управления предприятием существенно зависит эффективность его работы. Данный выбор определяет количество уровней управления на предприятии, число звеньев, входящих в уровень, а также трудоемкость процесса управления и затраты на него.</w:t>
      </w:r>
    </w:p>
    <w:p w:rsidR="00CE73E6" w:rsidRPr="00293843" w:rsidRDefault="00CE73E6" w:rsidP="00CE73E6">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Как и любая организационно-управленческая структура, ПАО «ЛУКОЙЛ» имеет три уровня управления, которые представлены в таблице </w:t>
      </w:r>
      <w:r w:rsidR="009119AF">
        <w:rPr>
          <w:rFonts w:ascii="Times New Roman" w:hAnsi="Times New Roman" w:cs="Times New Roman"/>
          <w:sz w:val="28"/>
          <w:szCs w:val="28"/>
        </w:rPr>
        <w:t>3</w:t>
      </w:r>
      <w:r>
        <w:rPr>
          <w:rFonts w:ascii="Times New Roman" w:hAnsi="Times New Roman" w:cs="Times New Roman"/>
          <w:sz w:val="28"/>
          <w:szCs w:val="28"/>
        </w:rPr>
        <w:t>.1, расположенной ниже</w:t>
      </w:r>
    </w:p>
    <w:p w:rsidR="00870FFF" w:rsidRDefault="00CE73E6" w:rsidP="00870FFF">
      <w:pPr>
        <w:jc w:val="right"/>
        <w:rPr>
          <w:rFonts w:ascii="Times New Roman" w:hAnsi="Times New Roman" w:cs="Times New Roman"/>
          <w:sz w:val="28"/>
          <w:szCs w:val="28"/>
        </w:rPr>
      </w:pPr>
      <w:r w:rsidRPr="003C30B8">
        <w:rPr>
          <w:rFonts w:ascii="Times New Roman" w:hAnsi="Times New Roman" w:cs="Times New Roman"/>
          <w:sz w:val="28"/>
          <w:szCs w:val="28"/>
        </w:rPr>
        <w:t>Таблица 1</w:t>
      </w:r>
    </w:p>
    <w:p w:rsidR="00CE73E6" w:rsidRPr="003C30B8" w:rsidRDefault="00CE73E6" w:rsidP="00870FFF">
      <w:pPr>
        <w:jc w:val="center"/>
        <w:rPr>
          <w:rFonts w:ascii="Times New Roman" w:hAnsi="Times New Roman" w:cs="Times New Roman"/>
          <w:sz w:val="28"/>
          <w:szCs w:val="28"/>
        </w:rPr>
      </w:pPr>
      <w:r w:rsidRPr="003C30B8">
        <w:rPr>
          <w:rFonts w:ascii="Times New Roman" w:hAnsi="Times New Roman" w:cs="Times New Roman"/>
          <w:sz w:val="28"/>
          <w:szCs w:val="28"/>
        </w:rPr>
        <w:t>Уровни управления</w:t>
      </w:r>
    </w:p>
    <w:tbl>
      <w:tblPr>
        <w:tblStyle w:val="af"/>
        <w:tblW w:w="0" w:type="auto"/>
        <w:tblLook w:val="04A0"/>
      </w:tblPr>
      <w:tblGrid>
        <w:gridCol w:w="2950"/>
        <w:gridCol w:w="2958"/>
        <w:gridCol w:w="3712"/>
      </w:tblGrid>
      <w:tr w:rsidR="00CE73E6" w:rsidTr="003C4599">
        <w:trPr>
          <w:trHeight w:val="547"/>
        </w:trPr>
        <w:tc>
          <w:tcPr>
            <w:tcW w:w="2950" w:type="dxa"/>
          </w:tcPr>
          <w:p w:rsidR="00CE73E6" w:rsidRPr="003C30B8" w:rsidRDefault="00CE73E6" w:rsidP="003C30B8">
            <w:pPr>
              <w:pStyle w:val="a4"/>
              <w:ind w:left="0"/>
              <w:jc w:val="center"/>
              <w:rPr>
                <w:rFonts w:ascii="Times New Roman" w:hAnsi="Times New Roman" w:cs="Times New Roman"/>
                <w:sz w:val="24"/>
                <w:szCs w:val="24"/>
              </w:rPr>
            </w:pPr>
            <w:r w:rsidRPr="003C30B8">
              <w:rPr>
                <w:rFonts w:ascii="Times New Roman" w:hAnsi="Times New Roman" w:cs="Times New Roman"/>
                <w:sz w:val="24"/>
                <w:szCs w:val="24"/>
              </w:rPr>
              <w:t>Высший уровень</w:t>
            </w:r>
          </w:p>
        </w:tc>
        <w:tc>
          <w:tcPr>
            <w:tcW w:w="2958" w:type="dxa"/>
          </w:tcPr>
          <w:p w:rsidR="00CE73E6" w:rsidRPr="003C30B8" w:rsidRDefault="00CE73E6" w:rsidP="003C30B8">
            <w:pPr>
              <w:pStyle w:val="a4"/>
              <w:ind w:left="0"/>
              <w:jc w:val="center"/>
              <w:rPr>
                <w:rFonts w:ascii="Times New Roman" w:hAnsi="Times New Roman" w:cs="Times New Roman"/>
                <w:sz w:val="24"/>
                <w:szCs w:val="24"/>
              </w:rPr>
            </w:pPr>
            <w:r w:rsidRPr="003C30B8">
              <w:rPr>
                <w:rFonts w:ascii="Times New Roman" w:hAnsi="Times New Roman" w:cs="Times New Roman"/>
                <w:sz w:val="24"/>
                <w:szCs w:val="24"/>
              </w:rPr>
              <w:t>Средний уровень</w:t>
            </w:r>
          </w:p>
        </w:tc>
        <w:tc>
          <w:tcPr>
            <w:tcW w:w="3712" w:type="dxa"/>
          </w:tcPr>
          <w:p w:rsidR="00CE73E6" w:rsidRPr="003C30B8" w:rsidRDefault="00CE73E6" w:rsidP="003C30B8">
            <w:pPr>
              <w:pStyle w:val="a4"/>
              <w:ind w:left="0"/>
              <w:jc w:val="center"/>
              <w:rPr>
                <w:rFonts w:ascii="Times New Roman" w:hAnsi="Times New Roman" w:cs="Times New Roman"/>
                <w:sz w:val="24"/>
                <w:szCs w:val="24"/>
              </w:rPr>
            </w:pPr>
            <w:r w:rsidRPr="003C30B8">
              <w:rPr>
                <w:rFonts w:ascii="Times New Roman" w:hAnsi="Times New Roman" w:cs="Times New Roman"/>
                <w:sz w:val="24"/>
                <w:szCs w:val="24"/>
              </w:rPr>
              <w:t>Оперативный уровень</w:t>
            </w:r>
          </w:p>
        </w:tc>
      </w:tr>
      <w:tr w:rsidR="00CE73E6" w:rsidTr="003C4599">
        <w:trPr>
          <w:trHeight w:val="1436"/>
        </w:trPr>
        <w:tc>
          <w:tcPr>
            <w:tcW w:w="2950" w:type="dxa"/>
          </w:tcPr>
          <w:p w:rsidR="00CE73E6" w:rsidRPr="003C30B8" w:rsidRDefault="00CE73E6" w:rsidP="003C30B8">
            <w:pPr>
              <w:pStyle w:val="a4"/>
              <w:ind w:left="0"/>
              <w:rPr>
                <w:rFonts w:ascii="Times New Roman" w:hAnsi="Times New Roman" w:cs="Times New Roman"/>
                <w:sz w:val="24"/>
                <w:szCs w:val="24"/>
              </w:rPr>
            </w:pPr>
            <w:r w:rsidRPr="003C30B8">
              <w:rPr>
                <w:rFonts w:ascii="Times New Roman" w:hAnsi="Times New Roman" w:cs="Times New Roman"/>
                <w:sz w:val="24"/>
                <w:szCs w:val="24"/>
              </w:rPr>
              <w:t>Принимаются общие решения по управлению предприятием и осуществляются функции стратегического планирования</w:t>
            </w:r>
          </w:p>
        </w:tc>
        <w:tc>
          <w:tcPr>
            <w:tcW w:w="2958" w:type="dxa"/>
          </w:tcPr>
          <w:p w:rsidR="00CE73E6" w:rsidRPr="003C30B8" w:rsidRDefault="00CE73E6" w:rsidP="003C30B8">
            <w:pPr>
              <w:pStyle w:val="a4"/>
              <w:ind w:left="0"/>
              <w:rPr>
                <w:rFonts w:ascii="Times New Roman" w:hAnsi="Times New Roman" w:cs="Times New Roman"/>
                <w:sz w:val="24"/>
                <w:szCs w:val="24"/>
              </w:rPr>
            </w:pPr>
            <w:r w:rsidRPr="003C30B8">
              <w:rPr>
                <w:rFonts w:ascii="Times New Roman" w:hAnsi="Times New Roman" w:cs="Times New Roman"/>
                <w:sz w:val="24"/>
                <w:szCs w:val="24"/>
              </w:rPr>
              <w:t>Решения, принятые на высшем уровне детализируются, преобразуются в конкретные планы, осуществляется выполнение функций текущего планирования</w:t>
            </w:r>
          </w:p>
        </w:tc>
        <w:tc>
          <w:tcPr>
            <w:tcW w:w="3712" w:type="dxa"/>
          </w:tcPr>
          <w:p w:rsidR="00CE73E6" w:rsidRPr="003C30B8" w:rsidRDefault="00CE73E6" w:rsidP="003C30B8">
            <w:pPr>
              <w:pStyle w:val="a4"/>
              <w:ind w:left="0"/>
              <w:rPr>
                <w:rFonts w:ascii="Times New Roman" w:hAnsi="Times New Roman" w:cs="Times New Roman"/>
                <w:sz w:val="24"/>
                <w:szCs w:val="24"/>
              </w:rPr>
            </w:pPr>
            <w:r w:rsidRPr="003C30B8">
              <w:rPr>
                <w:rFonts w:ascii="Times New Roman" w:hAnsi="Times New Roman" w:cs="Times New Roman"/>
                <w:sz w:val="24"/>
                <w:szCs w:val="24"/>
              </w:rPr>
              <w:t>Выполнение производственной программы. Реализация функций управления основным и вспомогательным производством оперативного управления и местного контроля</w:t>
            </w:r>
          </w:p>
          <w:p w:rsidR="00CE73E6" w:rsidRPr="003C30B8" w:rsidRDefault="00CE73E6" w:rsidP="003C30B8">
            <w:pPr>
              <w:pStyle w:val="a4"/>
              <w:ind w:left="0"/>
              <w:rPr>
                <w:rFonts w:ascii="Times New Roman" w:hAnsi="Times New Roman" w:cs="Times New Roman"/>
                <w:sz w:val="24"/>
                <w:szCs w:val="24"/>
              </w:rPr>
            </w:pPr>
          </w:p>
        </w:tc>
      </w:tr>
    </w:tbl>
    <w:p w:rsidR="00CE73E6" w:rsidRDefault="00CE73E6" w:rsidP="00CE73E6">
      <w:pPr>
        <w:rPr>
          <w:rFonts w:ascii="Times New Roman" w:hAnsi="Times New Roman" w:cs="Times New Roman"/>
          <w:sz w:val="28"/>
          <w:szCs w:val="28"/>
        </w:rPr>
      </w:pPr>
    </w:p>
    <w:p w:rsidR="00CE73E6" w:rsidRPr="004A6508" w:rsidRDefault="00CE73E6" w:rsidP="00CE73E6">
      <w:pPr>
        <w:ind w:firstLine="709"/>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Во главе всего предприятия стоит генеральный директор, заместители которого возглавляют отдельные подразделения или направления деятельности организации. На ступень ниже находится заместитель генерального директора по экономическим вопросам. Его деятельность, в отличии от его начальника направлена лишь в одно русло (экономическое), он осуществляет руководство организацией и совершенствованием экономической деятельности предприятия. Дальше идут начальники отдельных подразделений (отделов), среди них: начальник планово-экономического управления, начальник отдела </w:t>
      </w:r>
      <w:r>
        <w:rPr>
          <w:rFonts w:ascii="Times New Roman" w:hAnsi="Times New Roman" w:cs="Times New Roman"/>
          <w:sz w:val="28"/>
          <w:szCs w:val="28"/>
        </w:rPr>
        <w:lastRenderedPageBreak/>
        <w:t xml:space="preserve">налогообложения и главный бухгалтер - </w:t>
      </w:r>
      <w:r>
        <w:rPr>
          <w:rFonts w:ascii="Times New Roman" w:hAnsi="Times New Roman" w:cs="Times New Roman"/>
          <w:noProof/>
          <w:sz w:val="28"/>
          <w:szCs w:val="28"/>
          <w:lang w:eastAsia="ru-RU"/>
        </w:rPr>
        <w:t xml:space="preserve">Начальник управления, учёта и анализа. </w:t>
      </w:r>
      <w:r w:rsidRPr="004A6508">
        <w:rPr>
          <w:rFonts w:ascii="Times New Roman" w:eastAsia="Times New Roman" w:hAnsi="Times New Roman" w:cs="Times New Roman"/>
          <w:sz w:val="28"/>
          <w:szCs w:val="28"/>
          <w:lang w:eastAsia="ru-RU"/>
        </w:rPr>
        <w:t xml:space="preserve">В данной компании представлен линейно-штабной тип организационной структуры. </w:t>
      </w:r>
      <w:r w:rsidRPr="004A6508">
        <w:rPr>
          <w:rFonts w:ascii="Times New Roman" w:hAnsi="Times New Roman" w:cs="Times New Roman"/>
          <w:color w:val="000000"/>
          <w:sz w:val="28"/>
          <w:szCs w:val="28"/>
          <w:shd w:val="clear" w:color="auto" w:fill="FFFFFF"/>
        </w:rPr>
        <w:t>Данный вид организационной структуры представляет собой развитие линейной структуры, в которой учтен важный недостаток – доработаны элементы стратегического планирования.</w:t>
      </w:r>
    </w:p>
    <w:p w:rsidR="00CE73E6" w:rsidRPr="00415F89" w:rsidRDefault="00CE73E6" w:rsidP="00415F89">
      <w:pPr>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рисунке </w:t>
      </w:r>
      <w:r w:rsidR="001E72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 представлена организационно-управ</w:t>
      </w:r>
      <w:r w:rsidR="00415F89">
        <w:rPr>
          <w:rFonts w:ascii="Times New Roman" w:eastAsia="Times New Roman" w:hAnsi="Times New Roman" w:cs="Times New Roman"/>
          <w:sz w:val="28"/>
          <w:szCs w:val="28"/>
          <w:lang w:eastAsia="ru-RU"/>
        </w:rPr>
        <w:t>ленческая структура ПАО «ЛУКОЙЛ»</w:t>
      </w:r>
      <w:r>
        <w:rPr>
          <w:rFonts w:ascii="Times New Roman" w:hAnsi="Times New Roman" w:cs="Times New Roman"/>
          <w:noProof/>
          <w:sz w:val="28"/>
          <w:szCs w:val="28"/>
          <w:lang w:eastAsia="ru-RU"/>
        </w:rPr>
        <w:t xml:space="preserve">    </w:t>
      </w:r>
    </w:p>
    <w:p w:rsidR="00CE73E6" w:rsidRPr="00C15F9F" w:rsidRDefault="00CE73E6" w:rsidP="003C4599">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5886450" cy="3181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ееееее.pn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86450" cy="3181350"/>
                    </a:xfrm>
                    <a:prstGeom prst="rect">
                      <a:avLst/>
                    </a:prstGeom>
                  </pic:spPr>
                </pic:pic>
              </a:graphicData>
            </a:graphic>
          </wp:inline>
        </w:drawing>
      </w:r>
    </w:p>
    <w:p w:rsidR="00297603" w:rsidRDefault="00CE73E6" w:rsidP="00870FFF">
      <w:pPr>
        <w:pStyle w:val="a4"/>
        <w:ind w:left="851" w:hanging="578"/>
        <w:jc w:val="center"/>
        <w:rPr>
          <w:rFonts w:ascii="Times New Roman" w:hAnsi="Times New Roman" w:cs="Times New Roman"/>
          <w:sz w:val="28"/>
          <w:szCs w:val="28"/>
        </w:rPr>
      </w:pPr>
      <w:r>
        <w:rPr>
          <w:rFonts w:ascii="Times New Roman" w:hAnsi="Times New Roman" w:cs="Times New Roman"/>
          <w:sz w:val="28"/>
          <w:szCs w:val="28"/>
        </w:rPr>
        <w:t>Рисунок 1 – Организационно-управленческая структура ПАО «ЛУКОЙЛ»</w:t>
      </w:r>
    </w:p>
    <w:p w:rsidR="00415F89" w:rsidRPr="004A6508" w:rsidRDefault="00415F89" w:rsidP="00415F89">
      <w:pPr>
        <w:ind w:firstLine="720"/>
        <w:rPr>
          <w:rFonts w:ascii="Times New Roman" w:hAnsi="Times New Roman" w:cs="Times New Roman"/>
          <w:color w:val="000000"/>
          <w:sz w:val="28"/>
          <w:szCs w:val="28"/>
          <w:shd w:val="clear" w:color="auto" w:fill="FFFFFF"/>
        </w:rPr>
      </w:pPr>
      <w:r w:rsidRPr="004A6508">
        <w:rPr>
          <w:rFonts w:ascii="Times New Roman" w:hAnsi="Times New Roman" w:cs="Times New Roman"/>
          <w:color w:val="000000"/>
          <w:sz w:val="28"/>
          <w:szCs w:val="28"/>
          <w:shd w:val="clear" w:color="auto" w:fill="FFFFFF"/>
        </w:rPr>
        <w:t>В состав структуры</w:t>
      </w:r>
      <w:r>
        <w:rPr>
          <w:rFonts w:ascii="Times New Roman" w:hAnsi="Times New Roman" w:cs="Times New Roman"/>
          <w:color w:val="000000"/>
          <w:sz w:val="28"/>
          <w:szCs w:val="28"/>
          <w:shd w:val="clear" w:color="auto" w:fill="FFFFFF"/>
        </w:rPr>
        <w:t xml:space="preserve"> предприятия </w:t>
      </w:r>
      <w:r w:rsidRPr="004A6508">
        <w:rPr>
          <w:rFonts w:ascii="Times New Roman" w:hAnsi="Times New Roman" w:cs="Times New Roman"/>
          <w:color w:val="000000"/>
          <w:sz w:val="28"/>
          <w:szCs w:val="28"/>
          <w:shd w:val="clear" w:color="auto" w:fill="FFFFFF"/>
        </w:rPr>
        <w:t>входят подразделения (штабы), которые, чаще всего, лишены права принятия решений и руководства нижестоящими элементами, они лишь помогают высшему управлению в выполнении конкретных функций, таких как анализ деятельности и стратегическое планирование. В остальном линейно-штабная структура совпадает с линейной.</w:t>
      </w:r>
    </w:p>
    <w:p w:rsidR="00415F89" w:rsidRDefault="00415F89" w:rsidP="00415F89">
      <w:pPr>
        <w:pStyle w:val="a4"/>
        <w:ind w:left="0" w:firstLine="709"/>
        <w:rPr>
          <w:rFonts w:ascii="Times New Roman" w:eastAsia="Times New Roman" w:hAnsi="Times New Roman" w:cs="Times New Roman"/>
          <w:sz w:val="28"/>
          <w:szCs w:val="28"/>
          <w:lang w:eastAsia="ru-RU"/>
        </w:rPr>
      </w:pPr>
      <w:r w:rsidRPr="004A6508">
        <w:rPr>
          <w:rFonts w:ascii="Times New Roman" w:eastAsia="Times New Roman" w:hAnsi="Times New Roman" w:cs="Times New Roman"/>
          <w:sz w:val="28"/>
          <w:szCs w:val="28"/>
          <w:lang w:eastAsia="ru-RU"/>
        </w:rPr>
        <w:t>В качестве достоинств структуры выделяют высокое качество подготовки планов и путей решений, узкое направление деятельности, высокий профессионализм персонала. Недостатки проявляются в избыточной централизации управления и снижении ответственности на местах.</w:t>
      </w:r>
    </w:p>
    <w:p w:rsidR="00CE73E6" w:rsidRDefault="00CE73E6" w:rsidP="00CE73E6">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ЛУКОЙЛ ставит перед собой задачу создания новой стоимости, поддержания высокой прибыльности и стабильности своего бизнеса, а также </w:t>
      </w:r>
      <w:r>
        <w:rPr>
          <w:rFonts w:ascii="Times New Roman" w:hAnsi="Times New Roman" w:cs="Times New Roman"/>
          <w:sz w:val="28"/>
          <w:szCs w:val="28"/>
        </w:rPr>
        <w:lastRenderedPageBreak/>
        <w:t xml:space="preserve">обеспечение акционеров высоким доходом на инвестиционный капитал путём повышения стоимости активов компании и выплаты денежных дивидендов. Для достижения этих целей ЛУКОЙЛ использует все доступные возможности, включая усилия по сокращению затрат, росту эффективности своих операций, улучшению качества производимой продукции и предоставляемых услуг, применению новых прогрессивных технологий. </w:t>
      </w:r>
    </w:p>
    <w:p w:rsidR="000C6D59" w:rsidRPr="00B04662" w:rsidRDefault="00CE73E6" w:rsidP="00CB5B73">
      <w:pPr>
        <w:pStyle w:val="a4"/>
        <w:ind w:left="0" w:firstLine="709"/>
        <w:rPr>
          <w:rFonts w:ascii="Times New Roman" w:hAnsi="Times New Roman" w:cs="Times New Roman"/>
          <w:sz w:val="28"/>
          <w:szCs w:val="28"/>
        </w:rPr>
      </w:pPr>
      <w:r>
        <w:rPr>
          <w:rFonts w:ascii="Times New Roman" w:hAnsi="Times New Roman" w:cs="Times New Roman"/>
          <w:sz w:val="28"/>
          <w:szCs w:val="28"/>
        </w:rPr>
        <w:t>ЛУКОЙЛ понимает свою ответственность перед обществом за рациональное использование природных ресурсов и сохранение благоприятной экологической ситуации. Компания в своей работе руководствуется самыми высокими стандартами охраны окружающей среды и  обеспечения промышленной безопасности.</w:t>
      </w:r>
    </w:p>
    <w:p w:rsidR="00B04662" w:rsidRDefault="001E7244" w:rsidP="007B6674">
      <w:pPr>
        <w:pStyle w:val="2"/>
      </w:pPr>
      <w:bookmarkStart w:id="8" w:name="_Toc37406949"/>
      <w:r>
        <w:rPr>
          <w:rFonts w:eastAsia="Times New Roman"/>
          <w:noProof/>
          <w:lang w:eastAsia="ru-RU"/>
        </w:rPr>
        <w:t>2</w:t>
      </w:r>
      <w:r w:rsidR="00B04662" w:rsidRPr="0007330D">
        <w:rPr>
          <w:rFonts w:eastAsia="Times New Roman"/>
          <w:noProof/>
          <w:lang w:eastAsia="ru-RU"/>
        </w:rPr>
        <w:t>.</w:t>
      </w:r>
      <w:r w:rsidR="003C30B8">
        <w:rPr>
          <w:rFonts w:eastAsia="Times New Roman"/>
          <w:noProof/>
          <w:lang w:eastAsia="ru-RU"/>
        </w:rPr>
        <w:t>2</w:t>
      </w:r>
      <w:r w:rsidR="00B04662" w:rsidRPr="0007330D">
        <w:rPr>
          <w:rFonts w:eastAsia="Times New Roman"/>
          <w:noProof/>
          <w:lang w:eastAsia="ru-RU"/>
        </w:rPr>
        <w:t xml:space="preserve"> </w:t>
      </w:r>
      <w:r>
        <w:rPr>
          <w:rFonts w:eastAsia="Times New Roman"/>
          <w:noProof/>
          <w:lang w:eastAsia="ru-RU"/>
        </w:rPr>
        <w:t xml:space="preserve">Направления </w:t>
      </w:r>
      <w:r w:rsidR="003C30B8">
        <w:rPr>
          <w:rFonts w:eastAsia="Times New Roman"/>
          <w:noProof/>
          <w:lang w:eastAsia="ru-RU"/>
        </w:rPr>
        <w:t xml:space="preserve">развития инноваций </w:t>
      </w:r>
      <w:r>
        <w:rPr>
          <w:rFonts w:eastAsia="Times New Roman"/>
          <w:noProof/>
          <w:lang w:eastAsia="ru-RU"/>
        </w:rPr>
        <w:t xml:space="preserve">в </w:t>
      </w:r>
      <w:r w:rsidR="00B04662">
        <w:t>ПАО</w:t>
      </w:r>
      <w:r w:rsidR="00B04662" w:rsidRPr="00EF3EB9">
        <w:t xml:space="preserve"> «</w:t>
      </w:r>
      <w:r w:rsidR="00B04662">
        <w:t>ЛУКОЙЛ»</w:t>
      </w:r>
      <w:bookmarkEnd w:id="8"/>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ЛУКОЙЛ </w:t>
      </w:r>
      <w:r>
        <w:rPr>
          <w:rFonts w:ascii="Times New Roman" w:hAnsi="Times New Roman" w:cs="Times New Roman"/>
          <w:sz w:val="28"/>
          <w:szCs w:val="28"/>
        </w:rPr>
        <w:t>-</w:t>
      </w:r>
      <w:r w:rsidRPr="007B6674">
        <w:rPr>
          <w:rFonts w:ascii="Times New Roman" w:hAnsi="Times New Roman" w:cs="Times New Roman"/>
          <w:sz w:val="28"/>
          <w:szCs w:val="28"/>
        </w:rPr>
        <w:t xml:space="preserve"> лидер российской нефтегазовой отрасли по эффективному применению новых технологий в добыче. Компания инвестирует в инновационное развитие посредством внедрения новейших разработок и технологий во все сферы своей деятельности.</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Являясь одним из крупнейших природопользователей в мире, ЛУКОЙЛ неукоснительно следует высочайшим мировым экологическим стандартам и гордится выстроенной системой управления охраной окружающей среды.</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Инвестиции в будущие возможности, в том числе в инновации, для поэтапного сокращения удельного потребления природных ресурсов, материалов и энергии при максимально возможном выпуске продукции ЛУКОЙЛ считает стратегическим приоритетом. Компания нацелена на поиск и использование новых технологий, которые считает одним из важнейших условий не только собственного развития, но и развития страны.</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Успешному решению этих задач способствуют:</w:t>
      </w:r>
    </w:p>
    <w:p w:rsidR="007B6674" w:rsidRPr="007B6674" w:rsidRDefault="007B6674" w:rsidP="007B6674">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7B6674">
        <w:rPr>
          <w:rFonts w:ascii="Times New Roman" w:hAnsi="Times New Roman" w:cs="Times New Roman"/>
          <w:sz w:val="28"/>
          <w:szCs w:val="28"/>
        </w:rPr>
        <w:t>наличие развитой инфраструктуры научно-исследовательских центров;</w:t>
      </w:r>
    </w:p>
    <w:p w:rsidR="007B6674" w:rsidRPr="007B6674" w:rsidRDefault="007B6674" w:rsidP="007B6674">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7B6674">
        <w:rPr>
          <w:rFonts w:ascii="Times New Roman" w:hAnsi="Times New Roman" w:cs="Times New Roman"/>
          <w:sz w:val="28"/>
          <w:szCs w:val="28"/>
        </w:rPr>
        <w:t>перспективное планирование деятельности;</w:t>
      </w:r>
    </w:p>
    <w:p w:rsidR="007B6674" w:rsidRPr="007B6674" w:rsidRDefault="007B6674" w:rsidP="007B6674">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7B6674">
        <w:rPr>
          <w:rFonts w:ascii="Times New Roman" w:hAnsi="Times New Roman" w:cs="Times New Roman"/>
          <w:sz w:val="28"/>
          <w:szCs w:val="28"/>
        </w:rPr>
        <w:t>реализация инновационных проектов;</w:t>
      </w:r>
    </w:p>
    <w:p w:rsidR="007B6674" w:rsidRPr="007B6674" w:rsidRDefault="007B6674" w:rsidP="007B6674">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6674">
        <w:rPr>
          <w:rFonts w:ascii="Times New Roman" w:hAnsi="Times New Roman" w:cs="Times New Roman"/>
          <w:sz w:val="28"/>
          <w:szCs w:val="28"/>
        </w:rPr>
        <w:t>международное сотрудничество.</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Благодаря принятой программе научно-технического развития осуществляются работы по созданию новых технологий разработки месторождений с вязкой нефтью, выработанных месторождений. На перерабатывающих заводах Группы основные усилия сосредоточены на углубление переработки и модернизации мощностей.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Компания постоянно испытывает и внедряет новые высокоэффективные технологии для выполнения стратегической задачи по восполнению запасов. Так, несмотря на то, что запасы в традиционных регионах давно находятся в разработке, Компании удается добиваться стабилизации, а в ряде регионов и прироста дебита скважин. Полученный результат </w:t>
      </w:r>
      <w:r>
        <w:rPr>
          <w:rFonts w:ascii="Times New Roman" w:hAnsi="Times New Roman" w:cs="Times New Roman"/>
          <w:sz w:val="28"/>
          <w:szCs w:val="28"/>
        </w:rPr>
        <w:t>-</w:t>
      </w:r>
      <w:r w:rsidRPr="007B6674">
        <w:rPr>
          <w:rFonts w:ascii="Times New Roman" w:hAnsi="Times New Roman" w:cs="Times New Roman"/>
          <w:sz w:val="28"/>
          <w:szCs w:val="28"/>
        </w:rPr>
        <w:t xml:space="preserve"> следствие применения инновационных технологий и повышения качества геологических и гидродинамических моделей. Для увеличения эффективности производства за счет снижения издержек и повышения производительности в Компании реализуется программа опытно-промышленных работ.</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Концепция интеллектуального месторождения (LIFE-Field), внедряемая в Компании, заключается в интеграции процессов управления месторождением на основе автоматизированных компьютерных систем и высокотехнологичных систем сбора данных. Концепция покрывает полный производственный цикл развития проекта – от стадии поиска и разведки до завершения разработки и включает такие блоки, как интегрированное моделирование, интегрированное планирование, центр интегрированных операций и др.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Концепция имеет большой потенциал для оптимизаций операционных процессов в целях увеличения добычи и снижения затрат. Основным источником для таких оптимизаций служит идентификация узких мест с последующим эффективным устранением. Например, существенный эффект дает повышение координации геологического моделирования и моделирования обустройства месторождения инфраструктурой.</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Наиболее полно технологии интеллектуального месторождения внедрены на крупнейших зарубежных проектах </w:t>
      </w:r>
      <w:r>
        <w:rPr>
          <w:rFonts w:ascii="Times New Roman" w:hAnsi="Times New Roman" w:cs="Times New Roman"/>
          <w:sz w:val="28"/>
          <w:szCs w:val="28"/>
        </w:rPr>
        <w:t xml:space="preserve">ПАО «Лукойл» </w:t>
      </w:r>
      <w:r w:rsidRPr="007B6674">
        <w:rPr>
          <w:rFonts w:ascii="Times New Roman" w:hAnsi="Times New Roman" w:cs="Times New Roman"/>
          <w:sz w:val="28"/>
          <w:szCs w:val="28"/>
        </w:rPr>
        <w:t xml:space="preserve">в Узбекистане и Ираке. В </w:t>
      </w:r>
      <w:r w:rsidRPr="007B6674">
        <w:rPr>
          <w:rFonts w:ascii="Times New Roman" w:hAnsi="Times New Roman" w:cs="Times New Roman"/>
          <w:sz w:val="28"/>
          <w:szCs w:val="28"/>
        </w:rPr>
        <w:lastRenderedPageBreak/>
        <w:t xml:space="preserve">России такие технологии </w:t>
      </w:r>
      <w:r>
        <w:rPr>
          <w:rFonts w:ascii="Times New Roman" w:hAnsi="Times New Roman" w:cs="Times New Roman"/>
          <w:sz w:val="28"/>
          <w:szCs w:val="28"/>
        </w:rPr>
        <w:t>ПАО «Лукойл»</w:t>
      </w:r>
      <w:r w:rsidRPr="007B6674">
        <w:rPr>
          <w:rFonts w:ascii="Times New Roman" w:hAnsi="Times New Roman" w:cs="Times New Roman"/>
          <w:sz w:val="28"/>
          <w:szCs w:val="28"/>
        </w:rPr>
        <w:t xml:space="preserve"> активно применяет на Каспии и в Предуралье, при этом проводя работу по их внедрению и в других регионах деятельности.</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Главным приоритетом ЛУКОЙЛ в области добычи является увеличение коэффициента извлечения нефти, что позволит в перспективе реализовать значительный потенциал имеющейся ресурсной базы. </w:t>
      </w:r>
      <w:r>
        <w:rPr>
          <w:rFonts w:ascii="Times New Roman" w:hAnsi="Times New Roman" w:cs="Times New Roman"/>
          <w:sz w:val="28"/>
          <w:szCs w:val="28"/>
        </w:rPr>
        <w:t>ПАО «Лукойл»</w:t>
      </w:r>
      <w:r w:rsidRPr="007B6674">
        <w:rPr>
          <w:rFonts w:ascii="Times New Roman" w:hAnsi="Times New Roman" w:cs="Times New Roman"/>
          <w:sz w:val="28"/>
          <w:szCs w:val="28"/>
        </w:rPr>
        <w:t xml:space="preserve"> разрабатывает и использует технологии добычи высоковязкой нефти. Среди приоритетных направлений </w:t>
      </w:r>
      <w:r>
        <w:rPr>
          <w:rFonts w:ascii="Times New Roman" w:hAnsi="Times New Roman" w:cs="Times New Roman"/>
          <w:sz w:val="28"/>
          <w:szCs w:val="28"/>
        </w:rPr>
        <w:t xml:space="preserve">- </w:t>
      </w:r>
      <w:r w:rsidRPr="007B6674">
        <w:rPr>
          <w:rFonts w:ascii="Times New Roman" w:hAnsi="Times New Roman" w:cs="Times New Roman"/>
          <w:sz w:val="28"/>
          <w:szCs w:val="28"/>
        </w:rPr>
        <w:t>повышение эффективности разработки и внедрение новых технологий по рентабельному вовлечению в разработку трудноизвлекаемых запасов, применение инновационных технологий на выработанных участках.</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В настоящее время Правительство РФ стимулирует добычу высоковязкой нефти, делая ее более рентабельной за счет применения налоговых льгот по НДПИ и экспортной пошлине. Наибольший отечественный опыт освоения запасов высоковязкой нефти накоплен в Республике Коми, где </w:t>
      </w:r>
      <w:r>
        <w:rPr>
          <w:rFonts w:ascii="Times New Roman" w:hAnsi="Times New Roman" w:cs="Times New Roman"/>
          <w:sz w:val="28"/>
          <w:szCs w:val="28"/>
        </w:rPr>
        <w:t>ПАО «Лукойл»</w:t>
      </w:r>
      <w:r w:rsidRPr="007B6674">
        <w:rPr>
          <w:rFonts w:ascii="Times New Roman" w:hAnsi="Times New Roman" w:cs="Times New Roman"/>
          <w:sz w:val="28"/>
          <w:szCs w:val="28"/>
        </w:rPr>
        <w:t xml:space="preserve"> осуществляет разработку Ярегского и Усинского месторождений.</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Пермокарбоновая залежь Усинского месторождения разрабатывается по технологиям площадного паротеплового воздействия и пароциклического воздействия на пласт.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Ярегское месторождение состоит из Ярегской, Лыаельской и Вежавожской площадей. Нефть добывается на Ярегской (по термошахтной технологии) и Лыаельской (по технологии встречного термогравитационного дренирования пласта </w:t>
      </w:r>
      <w:r>
        <w:rPr>
          <w:rFonts w:ascii="Times New Roman" w:hAnsi="Times New Roman" w:cs="Times New Roman"/>
          <w:sz w:val="28"/>
          <w:szCs w:val="28"/>
        </w:rPr>
        <w:t>-</w:t>
      </w:r>
      <w:r w:rsidRPr="007B6674">
        <w:rPr>
          <w:rFonts w:ascii="Times New Roman" w:hAnsi="Times New Roman" w:cs="Times New Roman"/>
          <w:sz w:val="28"/>
          <w:szCs w:val="28"/>
        </w:rPr>
        <w:t xml:space="preserve"> ТГДП) площадях. </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Методы повышения нефтеотдачи пласта позволяют существенно увеличивать объем извлекаемых запасов за счет вовлечения в промышленную разработку запасов высоковязкой нефти, запасов в низкопроницаемых коллекторах и трудноизвлекаемых запасов на поздней стадии разработки месторождений. </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ЛУКОЙЛ применяет физические, химические, гидродинамические и тепловые методы воздействия на продуктивные пласты. Высокоэффективным </w:t>
      </w:r>
      <w:r w:rsidRPr="007B6674">
        <w:rPr>
          <w:rFonts w:ascii="Times New Roman" w:hAnsi="Times New Roman" w:cs="Times New Roman"/>
          <w:sz w:val="28"/>
          <w:szCs w:val="28"/>
        </w:rPr>
        <w:lastRenderedPageBreak/>
        <w:t xml:space="preserve">методом повышения нефтеотдачи пласта является также бурение вторых стволов на существующих скважинах. Высокая эффективность в первую очередь обусловлена подготовкой научно обоснованных мини-проектов с применением гидродинамического моделирования и повышением точности прогнозирования геологического строения и структуры запасов на участках бурения вторых стволов.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Следует отметить, что бурение вторых стволов применяется в основном на бездействующем фонде скважин с целью доизвлечения остаточных запасов нефти.</w:t>
      </w:r>
    </w:p>
    <w:p w:rsidR="007B6674" w:rsidRDefault="007B6674" w:rsidP="007B6674">
      <w:pPr>
        <w:ind w:firstLine="709"/>
        <w:rPr>
          <w:rFonts w:ascii="Times New Roman" w:hAnsi="Times New Roman" w:cs="Times New Roman"/>
          <w:sz w:val="28"/>
          <w:szCs w:val="28"/>
        </w:rPr>
      </w:pPr>
      <w:r>
        <w:rPr>
          <w:rFonts w:ascii="Times New Roman" w:hAnsi="Times New Roman" w:cs="Times New Roman"/>
          <w:sz w:val="28"/>
          <w:szCs w:val="28"/>
        </w:rPr>
        <w:t xml:space="preserve">С 2019 года ПАО «Лукойл» занилось внедрением </w:t>
      </w:r>
      <w:r w:rsidRPr="007B6674">
        <w:rPr>
          <w:rFonts w:ascii="Times New Roman" w:hAnsi="Times New Roman" w:cs="Times New Roman"/>
          <w:sz w:val="28"/>
          <w:szCs w:val="28"/>
        </w:rPr>
        <w:t>технологий TTS</w:t>
      </w:r>
      <w:r>
        <w:rPr>
          <w:rFonts w:ascii="Times New Roman" w:hAnsi="Times New Roman" w:cs="Times New Roman"/>
          <w:sz w:val="28"/>
          <w:szCs w:val="28"/>
        </w:rPr>
        <w:t xml:space="preserve"> </w:t>
      </w:r>
      <w:r w:rsidRPr="007B6674">
        <w:rPr>
          <w:rFonts w:ascii="Times New Roman" w:hAnsi="Times New Roman" w:cs="Times New Roman"/>
          <w:sz w:val="28"/>
          <w:szCs w:val="28"/>
        </w:rPr>
        <w:t xml:space="preserve">(Texas Two Step) позволяет выполнять многозонный гидравлический разрыв пласта (ГРП) в определенном порядке, а не поочередно от забоя горизонтальной скважины, что повышает эффективность за счет более высоких дебитов.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ЛУКОЙЛ стал первой в России компанией, применившей данную технологию гидроразрыва пласта на боковом стволе. Дебиты горизонтальных скважин с многозонным ГРП по технологии TTS в 4 раза превышают дебиты наклонно направленных скважин с ГРП и в 2 раза превышают дебиты горизонтальных скважин со стандартным многозонным ГРП.</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Ведение геолого-разведочных работ в Пермском крае (Предуралье) осложнено наличием большого количества природоохранных, водоохранных зон на площадях развития калийно-магниевых солей. Поэтому, заботясь о сокращении воздействия на окружающую среду, </w:t>
      </w:r>
      <w:r>
        <w:rPr>
          <w:rFonts w:ascii="Times New Roman" w:hAnsi="Times New Roman" w:cs="Times New Roman"/>
          <w:sz w:val="28"/>
          <w:szCs w:val="28"/>
        </w:rPr>
        <w:t>ПАО «Лукойл»</w:t>
      </w:r>
      <w:r w:rsidRPr="007B6674">
        <w:rPr>
          <w:rFonts w:ascii="Times New Roman" w:hAnsi="Times New Roman" w:cs="Times New Roman"/>
          <w:sz w:val="28"/>
          <w:szCs w:val="28"/>
        </w:rPr>
        <w:t xml:space="preserve"> внедрила экологосберегающие технологии сейсморазведки и бурения. </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Экологосберегающая сейсморазведка проводится с использованием малогабаритного оборудования, буксируемого снегоходами или на самоходных шасси. За счет этого снижается вырубка леса и сохраняется первозданность почвенного покрова, грунтовые воды практически не подвергаются воздействию.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lastRenderedPageBreak/>
        <w:t>Кроме того, экологосберегающая сейсморазведка позволяет отрабатывать площади в сложных геологических условиях с минимальным отклонением от запланированных работ.</w:t>
      </w:r>
    </w:p>
    <w:p w:rsid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В группе «ЛУКОЙЛ» разработаны первые в мире приводы на основе вентильных электродвигателей, которые обладают совокупностью характеристик, позволяющих реализовать оптимальный технологический режим отбора продукции скважин с минимальными энергозатратами и максимальным ресурсом. </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Вентильные электродвигатели обеспечивают снижение энергозатрат при добыче нефти за счет более высоких значений КПД и меньших величин рабочих токов, а также за счет возможности регулирования частоты вращения и работы в циклическом режиме.</w:t>
      </w:r>
    </w:p>
    <w:p w:rsidR="007B6674" w:rsidRPr="007B6674"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В перспективе планируется заменить весь фонд скважин, оснащённых асинхронными двигателями, на вентильные.</w:t>
      </w:r>
    </w:p>
    <w:p w:rsidR="003C30B8" w:rsidRDefault="007B6674" w:rsidP="007B6674">
      <w:pPr>
        <w:ind w:firstLine="709"/>
        <w:rPr>
          <w:rFonts w:ascii="Times New Roman" w:hAnsi="Times New Roman" w:cs="Times New Roman"/>
          <w:sz w:val="28"/>
          <w:szCs w:val="28"/>
        </w:rPr>
      </w:pPr>
      <w:r w:rsidRPr="007B6674">
        <w:rPr>
          <w:rFonts w:ascii="Times New Roman" w:hAnsi="Times New Roman" w:cs="Times New Roman"/>
          <w:sz w:val="28"/>
          <w:szCs w:val="28"/>
        </w:rPr>
        <w:t xml:space="preserve">В НИИ </w:t>
      </w:r>
      <w:r>
        <w:rPr>
          <w:rFonts w:ascii="Times New Roman" w:hAnsi="Times New Roman" w:cs="Times New Roman"/>
          <w:sz w:val="28"/>
          <w:szCs w:val="28"/>
        </w:rPr>
        <w:t xml:space="preserve">ПАО «Лукойл» </w:t>
      </w:r>
      <w:r w:rsidRPr="007B6674">
        <w:rPr>
          <w:rFonts w:ascii="Times New Roman" w:hAnsi="Times New Roman" w:cs="Times New Roman"/>
          <w:sz w:val="28"/>
          <w:szCs w:val="28"/>
        </w:rPr>
        <w:t xml:space="preserve">разработана не имеющая аналогов в мире технология переработки отходов, образующихся на нефтеперерабатывающих заводах в процессе получения высокооктанового компонента бензина. Данная технология позволяет получать из этих отходов фторид кальция, который может быть использован в металлургической промышленности в качестве полноценной замены импорту востребованного на рынке плавикового шпата </w:t>
      </w:r>
      <w:r>
        <w:rPr>
          <w:rFonts w:ascii="Times New Roman" w:hAnsi="Times New Roman" w:cs="Times New Roman"/>
          <w:sz w:val="28"/>
          <w:szCs w:val="28"/>
        </w:rPr>
        <w:t>-</w:t>
      </w:r>
      <w:r w:rsidRPr="007B6674">
        <w:rPr>
          <w:rFonts w:ascii="Times New Roman" w:hAnsi="Times New Roman" w:cs="Times New Roman"/>
          <w:sz w:val="28"/>
          <w:szCs w:val="28"/>
        </w:rPr>
        <w:t xml:space="preserve"> природного аналога фторида кальция.</w:t>
      </w:r>
    </w:p>
    <w:p w:rsidR="007B6674" w:rsidRDefault="007B6674" w:rsidP="007B6674">
      <w:pPr>
        <w:ind w:firstLine="709"/>
        <w:rPr>
          <w:rFonts w:ascii="Times New Roman" w:hAnsi="Times New Roman" w:cs="Times New Roman"/>
          <w:sz w:val="28"/>
          <w:szCs w:val="28"/>
        </w:rPr>
      </w:pPr>
    </w:p>
    <w:p w:rsidR="003C30B8" w:rsidRDefault="003C30B8" w:rsidP="000C6D59">
      <w:pPr>
        <w:ind w:firstLine="709"/>
        <w:rPr>
          <w:rFonts w:ascii="Times New Roman" w:hAnsi="Times New Roman" w:cs="Times New Roman"/>
          <w:sz w:val="28"/>
          <w:szCs w:val="28"/>
        </w:rPr>
      </w:pPr>
    </w:p>
    <w:p w:rsidR="003C30B8" w:rsidRDefault="003C30B8" w:rsidP="000C6D59">
      <w:pPr>
        <w:ind w:firstLine="709"/>
        <w:rPr>
          <w:rFonts w:ascii="Times New Roman" w:hAnsi="Times New Roman" w:cs="Times New Roman"/>
          <w:sz w:val="28"/>
          <w:szCs w:val="28"/>
        </w:rPr>
      </w:pPr>
    </w:p>
    <w:p w:rsidR="00B04662" w:rsidRDefault="00B04662" w:rsidP="000C6D59">
      <w:pPr>
        <w:ind w:firstLine="709"/>
        <w:rPr>
          <w:rFonts w:ascii="Times New Roman" w:hAnsi="Times New Roman" w:cs="Times New Roman"/>
          <w:sz w:val="28"/>
          <w:szCs w:val="28"/>
        </w:rPr>
      </w:pPr>
    </w:p>
    <w:p w:rsidR="005D03A0" w:rsidRPr="00101F51" w:rsidRDefault="005D03A0" w:rsidP="005D03A0">
      <w:pPr>
        <w:pStyle w:val="a4"/>
        <w:ind w:left="709"/>
        <w:rPr>
          <w:rFonts w:ascii="Times New Roman" w:eastAsia="Times New Roman" w:hAnsi="Times New Roman" w:cs="Times New Roman"/>
          <w:color w:val="000000"/>
          <w:sz w:val="28"/>
          <w:szCs w:val="28"/>
        </w:rPr>
      </w:pPr>
    </w:p>
    <w:p w:rsidR="003C30B8" w:rsidRDefault="003C30B8">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5C4A02" w:rsidRDefault="00101F51" w:rsidP="007B6674">
      <w:pPr>
        <w:pStyle w:val="1"/>
        <w:rPr>
          <w:rFonts w:eastAsia="Times New Roman"/>
        </w:rPr>
      </w:pPr>
      <w:bookmarkStart w:id="9" w:name="_Toc37406950"/>
      <w:r>
        <w:rPr>
          <w:rFonts w:eastAsia="Times New Roman"/>
        </w:rPr>
        <w:lastRenderedPageBreak/>
        <w:t>ЗАКЛЮЧЕНИЕ</w:t>
      </w:r>
      <w:bookmarkEnd w:id="9"/>
    </w:p>
    <w:p w:rsidR="007B6674" w:rsidRPr="007B6674" w:rsidRDefault="007B6674" w:rsidP="007B6674">
      <w:pPr>
        <w:ind w:firstLine="708"/>
        <w:rPr>
          <w:rFonts w:ascii="Times New Roman" w:hAnsi="Times New Roman" w:cs="Times New Roman"/>
          <w:sz w:val="28"/>
          <w:szCs w:val="28"/>
        </w:rPr>
      </w:pPr>
      <w:r w:rsidRPr="007B6674">
        <w:rPr>
          <w:rFonts w:ascii="Times New Roman" w:hAnsi="Times New Roman" w:cs="Times New Roman"/>
          <w:sz w:val="28"/>
          <w:szCs w:val="28"/>
        </w:rPr>
        <w:t>Сложность и длительность инновационного процесса на фоне воздействия дестабилизирующих факторов обусловливают значительные трудности относительно выбора и внедрения инноваций. Это предопределяет необходимость взвешенной, гибкой и комплексной оценки эффективности инновационной деятельности как основы принятия объективных управленческих решений.</w:t>
      </w:r>
    </w:p>
    <w:p w:rsidR="007B6674" w:rsidRDefault="007B6674" w:rsidP="007B6674">
      <w:pPr>
        <w:ind w:firstLine="708"/>
        <w:rPr>
          <w:rFonts w:ascii="Times New Roman" w:hAnsi="Times New Roman" w:cs="Times New Roman"/>
          <w:sz w:val="28"/>
          <w:szCs w:val="28"/>
        </w:rPr>
      </w:pPr>
      <w:r w:rsidRPr="007B6674">
        <w:rPr>
          <w:rFonts w:ascii="Times New Roman" w:hAnsi="Times New Roman" w:cs="Times New Roman"/>
          <w:sz w:val="28"/>
          <w:szCs w:val="28"/>
        </w:rPr>
        <w:t>В условиях глубокого экономического кризиса проблема обеспечения эффективного функционирования предприятий приобретает особое значение и для России. Именно с развитием инновационной деятельности связано преодоление кризисного состояния отечественной экономики, рост объемов производства, выход на новые рынки, адаптация предприятия к рыночной среде. Инновация ведeт не только к снижению себестоимости, цены и росту прибыли, но и к созданию новых потребностей, повышению имиджа, к открытию и захвату новых рынков сбыта.</w:t>
      </w:r>
    </w:p>
    <w:p w:rsidR="00017680" w:rsidRDefault="00017680" w:rsidP="0008197A">
      <w:pPr>
        <w:ind w:firstLine="708"/>
        <w:rPr>
          <w:rFonts w:ascii="Times New Roman" w:hAnsi="Times New Roman" w:cs="Times New Roman"/>
          <w:sz w:val="28"/>
          <w:szCs w:val="28"/>
        </w:rPr>
      </w:pPr>
      <w:r>
        <w:rPr>
          <w:rFonts w:ascii="Times New Roman" w:hAnsi="Times New Roman" w:cs="Times New Roman"/>
          <w:sz w:val="28"/>
          <w:szCs w:val="28"/>
        </w:rPr>
        <w:t>В работе приведены теоретические основы</w:t>
      </w:r>
      <w:r w:rsidR="00DC3B48">
        <w:rPr>
          <w:rFonts w:ascii="Times New Roman" w:hAnsi="Times New Roman" w:cs="Times New Roman"/>
          <w:sz w:val="28"/>
          <w:szCs w:val="28"/>
        </w:rPr>
        <w:t xml:space="preserve"> управления инновационной деятельностью предприятия</w:t>
      </w:r>
      <w:r>
        <w:rPr>
          <w:rFonts w:ascii="Times New Roman" w:hAnsi="Times New Roman" w:cs="Times New Roman"/>
          <w:sz w:val="28"/>
          <w:szCs w:val="28"/>
        </w:rPr>
        <w:t>. Даны понятия о проблеме</w:t>
      </w:r>
      <w:r w:rsidR="00DC3B48">
        <w:rPr>
          <w:rFonts w:ascii="Times New Roman" w:hAnsi="Times New Roman" w:cs="Times New Roman"/>
          <w:sz w:val="28"/>
          <w:szCs w:val="28"/>
        </w:rPr>
        <w:t xml:space="preserve"> повышения конкурентоспособности товаров и услуг</w:t>
      </w:r>
      <w:r>
        <w:rPr>
          <w:rFonts w:ascii="Times New Roman" w:hAnsi="Times New Roman" w:cs="Times New Roman"/>
          <w:sz w:val="28"/>
          <w:szCs w:val="28"/>
        </w:rPr>
        <w:t>.</w:t>
      </w:r>
      <w:r w:rsidR="00CF4D90">
        <w:rPr>
          <w:rFonts w:ascii="Times New Roman" w:hAnsi="Times New Roman" w:cs="Times New Roman"/>
          <w:sz w:val="28"/>
          <w:szCs w:val="28"/>
        </w:rPr>
        <w:t xml:space="preserve"> Подробно разобрано содержание инновационной деятельности предприятия, а также политика, сущность и цели применения и функционирования инновационного менеджмента как элемента управления деятельностью предприятия.</w:t>
      </w:r>
    </w:p>
    <w:p w:rsidR="00017680" w:rsidRDefault="00017680" w:rsidP="0008197A">
      <w:pPr>
        <w:ind w:firstLine="709"/>
        <w:rPr>
          <w:rFonts w:ascii="Times New Roman" w:hAnsi="Times New Roman" w:cs="Times New Roman"/>
          <w:sz w:val="28"/>
          <w:szCs w:val="28"/>
        </w:rPr>
      </w:pPr>
      <w:r>
        <w:rPr>
          <w:rFonts w:ascii="Times New Roman" w:hAnsi="Times New Roman" w:cs="Times New Roman"/>
          <w:sz w:val="28"/>
          <w:szCs w:val="28"/>
        </w:rPr>
        <w:t>Проведен</w:t>
      </w:r>
      <w:r w:rsidR="00CF4D90">
        <w:rPr>
          <w:rFonts w:ascii="Times New Roman" w:hAnsi="Times New Roman" w:cs="Times New Roman"/>
          <w:sz w:val="28"/>
          <w:szCs w:val="28"/>
        </w:rPr>
        <w:t xml:space="preserve"> полный</w:t>
      </w:r>
      <w:r>
        <w:rPr>
          <w:rFonts w:ascii="Times New Roman" w:hAnsi="Times New Roman" w:cs="Times New Roman"/>
          <w:sz w:val="28"/>
          <w:szCs w:val="28"/>
        </w:rPr>
        <w:t xml:space="preserve"> анализ</w:t>
      </w:r>
      <w:r w:rsidR="00DC3B48">
        <w:rPr>
          <w:rFonts w:ascii="Times New Roman" w:hAnsi="Times New Roman" w:cs="Times New Roman"/>
          <w:sz w:val="28"/>
          <w:szCs w:val="28"/>
        </w:rPr>
        <w:t xml:space="preserve"> предприятия</w:t>
      </w:r>
      <w:r w:rsidR="00DC3B48" w:rsidRPr="00DC3B48">
        <w:rPr>
          <w:rFonts w:ascii="Times New Roman" w:eastAsia="Times New Roman" w:hAnsi="Times New Roman" w:cs="Times New Roman"/>
          <w:sz w:val="28"/>
          <w:szCs w:val="28"/>
          <w:lang w:eastAsia="ru-RU"/>
        </w:rPr>
        <w:t xml:space="preserve"> </w:t>
      </w:r>
      <w:r w:rsidR="00DC3B48">
        <w:rPr>
          <w:rFonts w:ascii="Times New Roman" w:eastAsia="Times New Roman" w:hAnsi="Times New Roman" w:cs="Times New Roman"/>
          <w:sz w:val="28"/>
          <w:szCs w:val="28"/>
          <w:lang w:eastAsia="ru-RU"/>
        </w:rPr>
        <w:t>ПАО «ЛУКОЙЛ»,</w:t>
      </w:r>
      <w:r>
        <w:rPr>
          <w:rFonts w:ascii="Times New Roman" w:hAnsi="Times New Roman" w:cs="Times New Roman"/>
          <w:sz w:val="28"/>
          <w:szCs w:val="28"/>
        </w:rPr>
        <w:t xml:space="preserve"> которое представляет собой сеть, занимающуюся</w:t>
      </w:r>
      <w:r w:rsidR="00DC3B48">
        <w:rPr>
          <w:rFonts w:ascii="Times New Roman" w:hAnsi="Times New Roman" w:cs="Times New Roman"/>
          <w:sz w:val="28"/>
          <w:szCs w:val="28"/>
        </w:rPr>
        <w:t xml:space="preserve"> продажей нефтепродуктов</w:t>
      </w:r>
      <w:r>
        <w:rPr>
          <w:rFonts w:ascii="Times New Roman" w:hAnsi="Times New Roman" w:cs="Times New Roman"/>
          <w:sz w:val="28"/>
          <w:szCs w:val="28"/>
        </w:rPr>
        <w:t>. В работе исследована организационно-управленческая структура</w:t>
      </w:r>
      <w:r w:rsidR="007B6674">
        <w:rPr>
          <w:rFonts w:ascii="Times New Roman" w:hAnsi="Times New Roman" w:cs="Times New Roman"/>
          <w:sz w:val="28"/>
          <w:szCs w:val="28"/>
        </w:rPr>
        <w:t xml:space="preserve"> и инновационная деятельность предприятия</w:t>
      </w:r>
      <w:r w:rsidR="000C2652">
        <w:rPr>
          <w:rFonts w:ascii="Times New Roman" w:hAnsi="Times New Roman" w:cs="Times New Roman"/>
          <w:sz w:val="28"/>
          <w:szCs w:val="28"/>
        </w:rPr>
        <w:t>.</w:t>
      </w:r>
    </w:p>
    <w:p w:rsidR="002D2AB2" w:rsidRDefault="002D2AB2" w:rsidP="0008197A">
      <w:pPr>
        <w:ind w:firstLine="709"/>
        <w:rPr>
          <w:rFonts w:ascii="Times New Roman" w:eastAsia="Times New Roman" w:hAnsi="Times New Roman" w:cs="Times New Roman"/>
          <w:color w:val="000000"/>
          <w:sz w:val="28"/>
          <w:szCs w:val="28"/>
        </w:rPr>
      </w:pPr>
      <w:r w:rsidRPr="001F29E4">
        <w:rPr>
          <w:rFonts w:ascii="Times New Roman" w:eastAsia="Times New Roman" w:hAnsi="Times New Roman" w:cs="Times New Roman"/>
          <w:color w:val="000000"/>
          <w:sz w:val="28"/>
          <w:szCs w:val="28"/>
        </w:rPr>
        <w:t>На</w:t>
      </w:r>
      <w:r w:rsidR="00DC3B48">
        <w:rPr>
          <w:rFonts w:ascii="Times New Roman" w:eastAsia="Times New Roman" w:hAnsi="Times New Roman" w:cs="Times New Roman"/>
          <w:color w:val="000000"/>
          <w:sz w:val="28"/>
          <w:szCs w:val="28"/>
        </w:rPr>
        <w:t xml:space="preserve"> основании проведенного анализа предприятия</w:t>
      </w:r>
      <w:r w:rsidR="00DC3B48" w:rsidRPr="00DC3B48">
        <w:rPr>
          <w:rFonts w:ascii="Times New Roman" w:eastAsia="Times New Roman" w:hAnsi="Times New Roman" w:cs="Times New Roman"/>
          <w:sz w:val="28"/>
          <w:szCs w:val="28"/>
          <w:lang w:eastAsia="ru-RU"/>
        </w:rPr>
        <w:t xml:space="preserve"> </w:t>
      </w:r>
      <w:r w:rsidR="00DC3B48">
        <w:rPr>
          <w:rFonts w:ascii="Times New Roman" w:eastAsia="Times New Roman" w:hAnsi="Times New Roman" w:cs="Times New Roman"/>
          <w:sz w:val="28"/>
          <w:szCs w:val="28"/>
          <w:lang w:eastAsia="ru-RU"/>
        </w:rPr>
        <w:t xml:space="preserve">ПАО «ЛУКОЙЛ» были </w:t>
      </w:r>
      <w:r w:rsidR="001E7244">
        <w:rPr>
          <w:rFonts w:ascii="Times New Roman" w:eastAsia="Times New Roman" w:hAnsi="Times New Roman" w:cs="Times New Roman"/>
          <w:sz w:val="28"/>
          <w:szCs w:val="28"/>
          <w:lang w:eastAsia="ru-RU"/>
        </w:rPr>
        <w:t>сформулированы управленческие решения</w:t>
      </w:r>
      <w:r w:rsidR="00DC3B48">
        <w:rPr>
          <w:rFonts w:ascii="Times New Roman" w:eastAsia="Times New Roman" w:hAnsi="Times New Roman" w:cs="Times New Roman"/>
          <w:sz w:val="28"/>
          <w:szCs w:val="28"/>
          <w:lang w:eastAsia="ru-RU"/>
        </w:rPr>
        <w:t xml:space="preserve"> по дальнейшему развитию</w:t>
      </w:r>
      <w:r w:rsidR="00CF4D90">
        <w:rPr>
          <w:rFonts w:ascii="Times New Roman" w:eastAsia="Times New Roman" w:hAnsi="Times New Roman" w:cs="Times New Roman"/>
          <w:sz w:val="28"/>
          <w:szCs w:val="28"/>
          <w:lang w:eastAsia="ru-RU"/>
        </w:rPr>
        <w:t xml:space="preserve"> в сфере конкурентоспособности предприятия</w:t>
      </w:r>
      <w:r w:rsidR="00DC3B48">
        <w:rPr>
          <w:rFonts w:ascii="Times New Roman" w:eastAsia="Times New Roman" w:hAnsi="Times New Roman" w:cs="Times New Roman"/>
          <w:sz w:val="28"/>
          <w:szCs w:val="28"/>
          <w:lang w:eastAsia="ru-RU"/>
        </w:rPr>
        <w:t>.</w:t>
      </w:r>
    </w:p>
    <w:p w:rsidR="0008197A" w:rsidRPr="0008197A" w:rsidRDefault="00017680" w:rsidP="0008197A">
      <w:pPr>
        <w:ind w:firstLine="709"/>
        <w:rPr>
          <w:rFonts w:ascii="Times New Roman" w:eastAsia="Times New Roman" w:hAnsi="Times New Roman" w:cs="Times New Roman"/>
          <w:color w:val="000000"/>
          <w:sz w:val="28"/>
          <w:szCs w:val="28"/>
        </w:rPr>
      </w:pPr>
      <w:r w:rsidRPr="0008197A">
        <w:rPr>
          <w:rFonts w:ascii="Times New Roman" w:hAnsi="Times New Roman" w:cs="Times New Roman"/>
          <w:sz w:val="28"/>
          <w:szCs w:val="28"/>
        </w:rPr>
        <w:lastRenderedPageBreak/>
        <w:t>По итогам проведенной работы можно сдел</w:t>
      </w:r>
      <w:r w:rsidR="00DC3B48" w:rsidRPr="0008197A">
        <w:rPr>
          <w:rFonts w:ascii="Times New Roman" w:hAnsi="Times New Roman" w:cs="Times New Roman"/>
          <w:sz w:val="28"/>
          <w:szCs w:val="28"/>
        </w:rPr>
        <w:t>ать вывод, что в рассмотренном</w:t>
      </w:r>
      <w:r w:rsidRPr="0008197A">
        <w:rPr>
          <w:rFonts w:ascii="Times New Roman" w:hAnsi="Times New Roman" w:cs="Times New Roman"/>
          <w:sz w:val="28"/>
          <w:szCs w:val="28"/>
        </w:rPr>
        <w:t xml:space="preserve"> </w:t>
      </w:r>
      <w:r w:rsidR="00DC3B48" w:rsidRPr="0008197A">
        <w:rPr>
          <w:rFonts w:ascii="Times New Roman" w:hAnsi="Times New Roman" w:cs="Times New Roman"/>
          <w:sz w:val="28"/>
          <w:szCs w:val="28"/>
        </w:rPr>
        <w:t>предприятии</w:t>
      </w:r>
      <w:r w:rsidRPr="0008197A">
        <w:rPr>
          <w:rFonts w:ascii="Times New Roman" w:hAnsi="Times New Roman" w:cs="Times New Roman"/>
          <w:sz w:val="28"/>
          <w:szCs w:val="28"/>
        </w:rPr>
        <w:t xml:space="preserve"> рациональным будет внести изменени</w:t>
      </w:r>
      <w:r w:rsidR="002D2AB2" w:rsidRPr="0008197A">
        <w:rPr>
          <w:rFonts w:ascii="Times New Roman" w:hAnsi="Times New Roman" w:cs="Times New Roman"/>
          <w:sz w:val="28"/>
          <w:szCs w:val="28"/>
        </w:rPr>
        <w:t xml:space="preserve">е </w:t>
      </w:r>
      <w:r w:rsidR="00DC3B48" w:rsidRPr="0008197A">
        <w:rPr>
          <w:rFonts w:ascii="Times New Roman" w:hAnsi="Times New Roman" w:cs="Times New Roman"/>
          <w:sz w:val="28"/>
          <w:szCs w:val="28"/>
        </w:rPr>
        <w:t>в сферу обслуживания клиентов</w:t>
      </w:r>
      <w:r w:rsidR="0008197A" w:rsidRPr="0008197A">
        <w:rPr>
          <w:rFonts w:ascii="Times New Roman" w:hAnsi="Times New Roman" w:cs="Times New Roman"/>
          <w:sz w:val="28"/>
          <w:szCs w:val="28"/>
        </w:rPr>
        <w:t>, заняться формированием активной рекламной компании, а также начать финансировать научные проекты</w:t>
      </w:r>
      <w:r w:rsidR="0008197A" w:rsidRPr="0008197A">
        <w:rPr>
          <w:rFonts w:ascii="Times New Roman" w:eastAsia="Times New Roman" w:hAnsi="Times New Roman" w:cs="Times New Roman"/>
          <w:color w:val="000000"/>
          <w:sz w:val="28"/>
          <w:szCs w:val="28"/>
        </w:rPr>
        <w:t xml:space="preserve"> в целях совершенствования собственной технологии.</w:t>
      </w:r>
    </w:p>
    <w:p w:rsidR="00017680" w:rsidRDefault="00017680" w:rsidP="0008197A">
      <w:pPr>
        <w:ind w:firstLine="709"/>
        <w:rPr>
          <w:rFonts w:ascii="Times New Roman" w:hAnsi="Times New Roman" w:cs="Times New Roman"/>
          <w:sz w:val="28"/>
          <w:szCs w:val="28"/>
        </w:rPr>
      </w:pPr>
    </w:p>
    <w:p w:rsidR="00D042EE" w:rsidRDefault="00D042EE" w:rsidP="00325CD2">
      <w:pPr>
        <w:ind w:firstLine="709"/>
        <w:rPr>
          <w:rFonts w:ascii="Times New Roman" w:hAnsi="Times New Roman" w:cs="Times New Roman"/>
          <w:sz w:val="28"/>
          <w:szCs w:val="28"/>
        </w:rPr>
      </w:pPr>
    </w:p>
    <w:p w:rsidR="007B6674" w:rsidRDefault="007B6674">
      <w:pPr>
        <w:rPr>
          <w:rFonts w:ascii="Times New Roman" w:hAnsi="Times New Roman" w:cs="Times New Roman"/>
          <w:sz w:val="28"/>
          <w:szCs w:val="28"/>
        </w:rPr>
      </w:pPr>
      <w:r>
        <w:rPr>
          <w:rFonts w:ascii="Times New Roman" w:hAnsi="Times New Roman" w:cs="Times New Roman"/>
          <w:sz w:val="28"/>
          <w:szCs w:val="28"/>
        </w:rPr>
        <w:br w:type="page"/>
      </w:r>
    </w:p>
    <w:p w:rsidR="009A1760" w:rsidRPr="00C832A6" w:rsidRDefault="00C832A6" w:rsidP="007B6674">
      <w:pPr>
        <w:pStyle w:val="1"/>
      </w:pPr>
      <w:bookmarkStart w:id="10" w:name="_Toc37406951"/>
      <w:r>
        <w:lastRenderedPageBreak/>
        <w:t>СПИСОК ИСТОЧНИКОВ</w:t>
      </w:r>
      <w:bookmarkEnd w:id="10"/>
    </w:p>
    <w:p w:rsidR="009119AF" w:rsidRPr="009119AF" w:rsidRDefault="009119AF"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Беляев Ю.М. Инновационный менеджмент: Учебник для бакалавров / Ю.М. Беляев. - М.: ИТК Дашков и К, 2016. - 220 c.</w:t>
      </w:r>
    </w:p>
    <w:p w:rsidR="00B60F9A" w:rsidRPr="009119AF" w:rsidRDefault="00B60F9A"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Горохов</w:t>
      </w:r>
      <w:r w:rsidR="009119AF">
        <w:rPr>
          <w:rFonts w:ascii="Times New Roman" w:hAnsi="Times New Roman" w:cs="Times New Roman"/>
          <w:sz w:val="28"/>
          <w:szCs w:val="28"/>
        </w:rPr>
        <w:t xml:space="preserve"> </w:t>
      </w:r>
      <w:r w:rsidRPr="009119AF">
        <w:rPr>
          <w:rFonts w:ascii="Times New Roman" w:hAnsi="Times New Roman" w:cs="Times New Roman"/>
          <w:sz w:val="28"/>
          <w:szCs w:val="28"/>
        </w:rPr>
        <w:t xml:space="preserve">А. В.  Основы системного анализа: учебное пособие для вузов / А. В. Горохов.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М. : Издательство Юрайт, 2017.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140 с.</w:t>
      </w:r>
    </w:p>
    <w:p w:rsidR="002977C1" w:rsidRDefault="002977C1"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Дейнека, А.В. Управление персоналом организации: Учебник для бакалавров / А.В. Дейнека. - М.: Дашков и К, 2015. - 288 c.</w:t>
      </w:r>
    </w:p>
    <w:p w:rsidR="006B3AE5" w:rsidRPr="006B3AE5" w:rsidRDefault="006B3AE5" w:rsidP="006B3AE5">
      <w:pPr>
        <w:pStyle w:val="a4"/>
        <w:numPr>
          <w:ilvl w:val="0"/>
          <w:numId w:val="31"/>
        </w:numPr>
        <w:ind w:left="0" w:firstLine="709"/>
        <w:rPr>
          <w:rFonts w:ascii="Times New Roman" w:hAnsi="Times New Roman" w:cs="Times New Roman"/>
          <w:sz w:val="28"/>
          <w:szCs w:val="28"/>
        </w:rPr>
      </w:pPr>
      <w:r w:rsidRPr="006B3AE5">
        <w:rPr>
          <w:rFonts w:ascii="Times New Roman" w:hAnsi="Times New Roman" w:cs="Times New Roman"/>
          <w:sz w:val="28"/>
          <w:szCs w:val="28"/>
        </w:rPr>
        <w:t>Друкер П. Ф. Управление, нацеленное на результаты: Пер. с англ. – М.: Технологическая школа бизнеса, 1992. – 63 с.</w:t>
      </w:r>
    </w:p>
    <w:p w:rsidR="00B60F9A" w:rsidRPr="009119AF" w:rsidRDefault="00B60F9A"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Игнатьева, А.В., Максимцов, М.М.  Исследование систем управления: Учеб. пособие для вузов. - М.: ЮНИТИ-ДАНА, 2000. - 157 с.</w:t>
      </w:r>
    </w:p>
    <w:p w:rsidR="00BE59F0" w:rsidRPr="009119AF" w:rsidRDefault="00BE59F0"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 xml:space="preserve">Инновационный менеджмент: учебник для академического бакалавриата / С. В. Мальцева [и др.] ; отв. ред. С. В. Мальцева.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М. : Издательство Юрайт, 2017.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527 с.</w:t>
      </w:r>
    </w:p>
    <w:p w:rsidR="00B60F9A" w:rsidRPr="009119AF" w:rsidRDefault="00B60F9A"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 xml:space="preserve">Инновационный менеджмент. 4-е изд., перераб. и доп. Учебник. Гриф МО РФ. Гриф УМЦ «Профессиональный учебник». / Под ред. С.Д. Ильенковой. — М.: ЮНИТИ, 2012.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391 c.</w:t>
      </w:r>
    </w:p>
    <w:p w:rsidR="00B60F9A" w:rsidRPr="009119AF" w:rsidRDefault="00B60F9A"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 xml:space="preserve">Инновационный менеджмент. Учебник. Гриф УМЦ «Профессиональный учебник». Гриф НИИ образования и науки.(Серия «Magister»). / Под ред. В.Я. Горфинкеля, Т.Г. Попадюк.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М.: ЮНИТИ, 2013.</w:t>
      </w:r>
    </w:p>
    <w:p w:rsidR="002977C1" w:rsidRDefault="002977C1"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Инновационные технологии управления человеческими ресурсами: коллективная монография / Под ред. А.А. Корсаковой, Е.С. Яхонтовой. - М.: МЭСИ, 2012. - 230 с.</w:t>
      </w:r>
    </w:p>
    <w:p w:rsidR="006B3AE5" w:rsidRPr="006B3AE5" w:rsidRDefault="006B3AE5" w:rsidP="006B3AE5">
      <w:pPr>
        <w:pStyle w:val="a4"/>
        <w:numPr>
          <w:ilvl w:val="0"/>
          <w:numId w:val="31"/>
        </w:numPr>
        <w:ind w:left="0" w:firstLine="709"/>
        <w:rPr>
          <w:rFonts w:ascii="Times New Roman" w:hAnsi="Times New Roman" w:cs="Times New Roman"/>
          <w:sz w:val="28"/>
          <w:szCs w:val="28"/>
        </w:rPr>
      </w:pPr>
      <w:r w:rsidRPr="006B3AE5">
        <w:rPr>
          <w:rFonts w:ascii="Times New Roman" w:hAnsi="Times New Roman" w:cs="Times New Roman"/>
          <w:sz w:val="28"/>
          <w:szCs w:val="28"/>
        </w:rPr>
        <w:t>Котлер Ф. Маркетинг менеджмент. Анализ, планирование, внедрение, контроль.- Учебник. – Питер, - 2009г. – 98 с.</w:t>
      </w:r>
    </w:p>
    <w:p w:rsidR="00B60F9A" w:rsidRPr="009119AF" w:rsidRDefault="00B60F9A"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t>Кузнецов, Б.Т. Инновационный менеджмент: Учебное пособие для студентов вузов, обучающихся по экономическим специальностям</w:t>
      </w:r>
      <w:r w:rsidR="00E408AE" w:rsidRPr="009119AF">
        <w:rPr>
          <w:rFonts w:ascii="Times New Roman" w:hAnsi="Times New Roman" w:cs="Times New Roman"/>
          <w:sz w:val="28"/>
          <w:szCs w:val="28"/>
        </w:rPr>
        <w:t xml:space="preserve"> / Б.Т. Кузнецов, А.Б. Кузнецов</w:t>
      </w:r>
      <w:r w:rsidRPr="009119AF">
        <w:rPr>
          <w:rFonts w:ascii="Times New Roman" w:hAnsi="Times New Roman" w:cs="Times New Roman"/>
          <w:sz w:val="28"/>
          <w:szCs w:val="28"/>
        </w:rPr>
        <w:t xml:space="preserve">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М.: ЮНИТИ-ДАНА, 2015.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367 c.</w:t>
      </w:r>
    </w:p>
    <w:p w:rsidR="00B60F9A" w:rsidRDefault="00BE59F0" w:rsidP="009119AF">
      <w:pPr>
        <w:pStyle w:val="a4"/>
        <w:numPr>
          <w:ilvl w:val="0"/>
          <w:numId w:val="31"/>
        </w:numPr>
        <w:ind w:left="0" w:firstLine="709"/>
        <w:rPr>
          <w:rFonts w:ascii="Times New Roman" w:hAnsi="Times New Roman" w:cs="Times New Roman"/>
          <w:sz w:val="28"/>
          <w:szCs w:val="28"/>
        </w:rPr>
      </w:pPr>
      <w:r w:rsidRPr="009119AF">
        <w:rPr>
          <w:rFonts w:ascii="Times New Roman" w:hAnsi="Times New Roman" w:cs="Times New Roman"/>
          <w:sz w:val="28"/>
          <w:szCs w:val="28"/>
        </w:rPr>
        <w:lastRenderedPageBreak/>
        <w:t>Фатхутдинов Р.А. Инновационный менеджмент: учебник для вузов / Р. А. Фатхутдинов.</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6-е изд., испр. и доп.</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Санкт-Петербург: Питер, 2015 </w:t>
      </w:r>
      <w:r w:rsidR="009119AF" w:rsidRPr="009119AF">
        <w:rPr>
          <w:rFonts w:ascii="Times New Roman" w:hAnsi="Times New Roman" w:cs="Times New Roman"/>
          <w:sz w:val="28"/>
          <w:szCs w:val="28"/>
        </w:rPr>
        <w:t>-</w:t>
      </w:r>
      <w:r w:rsidRPr="009119AF">
        <w:rPr>
          <w:rFonts w:ascii="Times New Roman" w:hAnsi="Times New Roman" w:cs="Times New Roman"/>
          <w:sz w:val="28"/>
          <w:szCs w:val="28"/>
        </w:rPr>
        <w:t xml:space="preserve"> 448 с.</w:t>
      </w:r>
    </w:p>
    <w:p w:rsidR="006B3AE5" w:rsidRPr="006B3AE5" w:rsidRDefault="006B3AE5" w:rsidP="006B3AE5">
      <w:pPr>
        <w:pStyle w:val="a4"/>
        <w:numPr>
          <w:ilvl w:val="0"/>
          <w:numId w:val="31"/>
        </w:numPr>
        <w:ind w:left="0" w:firstLine="709"/>
        <w:rPr>
          <w:rFonts w:ascii="Times New Roman" w:hAnsi="Times New Roman" w:cs="Times New Roman"/>
          <w:sz w:val="28"/>
          <w:szCs w:val="28"/>
        </w:rPr>
      </w:pPr>
      <w:r w:rsidRPr="006B3AE5">
        <w:rPr>
          <w:rFonts w:ascii="Times New Roman" w:hAnsi="Times New Roman" w:cs="Times New Roman"/>
          <w:sz w:val="28"/>
          <w:szCs w:val="28"/>
        </w:rPr>
        <w:t>Фатхутдинов Р. А. Инновационный менеджмент. – СПб.: Питер, 2013. – 154 с.</w:t>
      </w:r>
    </w:p>
    <w:p w:rsidR="009119AF" w:rsidRPr="009119AF" w:rsidRDefault="009119AF" w:rsidP="009119AF">
      <w:pPr>
        <w:pStyle w:val="a4"/>
        <w:numPr>
          <w:ilvl w:val="0"/>
          <w:numId w:val="31"/>
        </w:numPr>
        <w:shd w:val="clear" w:color="auto" w:fill="FFFFFF"/>
        <w:ind w:left="0" w:firstLine="709"/>
        <w:rPr>
          <w:rFonts w:ascii="Times New Roman" w:eastAsia="Times New Roman" w:hAnsi="Times New Roman" w:cs="Times New Roman"/>
          <w:sz w:val="28"/>
          <w:szCs w:val="28"/>
          <w:lang w:eastAsia="ru-RU"/>
        </w:rPr>
      </w:pPr>
      <w:r w:rsidRPr="009119AF">
        <w:rPr>
          <w:rFonts w:ascii="Times New Roman" w:hAnsi="Times New Roman" w:cs="Times New Roman"/>
          <w:sz w:val="28"/>
          <w:szCs w:val="28"/>
        </w:rPr>
        <w:t>Х</w:t>
      </w:r>
      <w:r w:rsidR="00B60F9A" w:rsidRPr="009119AF">
        <w:rPr>
          <w:rFonts w:ascii="Times New Roman" w:hAnsi="Times New Roman" w:cs="Times New Roman"/>
          <w:sz w:val="28"/>
          <w:szCs w:val="28"/>
        </w:rPr>
        <w:t>отяшева</w:t>
      </w:r>
      <w:r w:rsidRPr="009119AF">
        <w:rPr>
          <w:rFonts w:ascii="Times New Roman" w:hAnsi="Times New Roman" w:cs="Times New Roman"/>
          <w:sz w:val="28"/>
          <w:szCs w:val="28"/>
        </w:rPr>
        <w:t xml:space="preserve"> </w:t>
      </w:r>
      <w:r w:rsidR="00B60F9A" w:rsidRPr="009119AF">
        <w:rPr>
          <w:rFonts w:ascii="Times New Roman" w:hAnsi="Times New Roman" w:cs="Times New Roman"/>
          <w:sz w:val="28"/>
          <w:szCs w:val="28"/>
        </w:rPr>
        <w:t xml:space="preserve">О.М. Инновационный менеджмент 3-е изд. учебник и практикум для академического бакалавриата / О.М. Хотяшева, М.А. Слесарев. </w:t>
      </w:r>
      <w:r w:rsidRPr="009119AF">
        <w:rPr>
          <w:rFonts w:ascii="Times New Roman" w:hAnsi="Times New Roman" w:cs="Times New Roman"/>
          <w:sz w:val="28"/>
          <w:szCs w:val="28"/>
        </w:rPr>
        <w:t>-</w:t>
      </w:r>
      <w:r w:rsidR="00B60F9A" w:rsidRPr="009119AF">
        <w:rPr>
          <w:rFonts w:ascii="Times New Roman" w:hAnsi="Times New Roman" w:cs="Times New Roman"/>
          <w:sz w:val="28"/>
          <w:szCs w:val="28"/>
        </w:rPr>
        <w:t xml:space="preserve"> Люберцы: Юрайт, 2016. </w:t>
      </w:r>
      <w:r w:rsidRPr="009119AF">
        <w:rPr>
          <w:rFonts w:ascii="Times New Roman" w:hAnsi="Times New Roman" w:cs="Times New Roman"/>
          <w:sz w:val="28"/>
          <w:szCs w:val="28"/>
        </w:rPr>
        <w:t>-</w:t>
      </w:r>
      <w:r w:rsidR="00B60F9A" w:rsidRPr="009119AF">
        <w:rPr>
          <w:rFonts w:ascii="Times New Roman" w:hAnsi="Times New Roman" w:cs="Times New Roman"/>
          <w:sz w:val="28"/>
          <w:szCs w:val="28"/>
        </w:rPr>
        <w:t xml:space="preserve"> 326 c.</w:t>
      </w:r>
    </w:p>
    <w:p w:rsidR="009119AF" w:rsidRPr="009119AF" w:rsidRDefault="009119AF" w:rsidP="009119AF">
      <w:pPr>
        <w:pStyle w:val="a4"/>
        <w:numPr>
          <w:ilvl w:val="0"/>
          <w:numId w:val="31"/>
        </w:numPr>
        <w:shd w:val="clear" w:color="auto" w:fill="FFFFFF"/>
        <w:ind w:left="0" w:firstLine="709"/>
        <w:rPr>
          <w:rFonts w:ascii="Times New Roman" w:eastAsia="Times New Roman" w:hAnsi="Times New Roman" w:cs="Times New Roman"/>
          <w:sz w:val="28"/>
          <w:szCs w:val="28"/>
          <w:lang w:eastAsia="ru-RU"/>
        </w:rPr>
      </w:pPr>
      <w:r w:rsidRPr="009119AF">
        <w:rPr>
          <w:rFonts w:ascii="Times New Roman" w:eastAsia="Times New Roman" w:hAnsi="Times New Roman" w:cs="Times New Roman"/>
          <w:sz w:val="28"/>
          <w:szCs w:val="28"/>
          <w:lang w:eastAsia="ru-RU"/>
        </w:rPr>
        <w:t>Шамгулова Л. И. Методы управления инновационным потенциалом // Молодой ученый. - 2019. - №4. - С. 274-277.</w:t>
      </w:r>
    </w:p>
    <w:p w:rsidR="009119AF" w:rsidRPr="009119AF" w:rsidRDefault="009119AF" w:rsidP="009119AF">
      <w:pPr>
        <w:rPr>
          <w:rFonts w:ascii="Times New Roman" w:hAnsi="Times New Roman" w:cs="Times New Roman"/>
          <w:sz w:val="28"/>
          <w:szCs w:val="28"/>
        </w:rPr>
      </w:pPr>
    </w:p>
    <w:p w:rsidR="007B6674" w:rsidRDefault="007B6674" w:rsidP="007B6674">
      <w:pPr>
        <w:rPr>
          <w:rFonts w:ascii="Times New Roman" w:hAnsi="Times New Roman" w:cs="Times New Roman"/>
          <w:sz w:val="28"/>
          <w:szCs w:val="28"/>
        </w:rPr>
      </w:pPr>
    </w:p>
    <w:p w:rsidR="007B6674" w:rsidRPr="007B6674" w:rsidRDefault="007B6674" w:rsidP="007B6674">
      <w:pPr>
        <w:rPr>
          <w:rFonts w:ascii="Times New Roman" w:hAnsi="Times New Roman" w:cs="Times New Roman"/>
          <w:sz w:val="28"/>
          <w:szCs w:val="28"/>
        </w:rPr>
      </w:pPr>
    </w:p>
    <w:p w:rsidR="00E901E0" w:rsidRPr="00E901E0" w:rsidRDefault="00E901E0" w:rsidP="00E901E0">
      <w:pPr>
        <w:pStyle w:val="a4"/>
        <w:ind w:left="357"/>
        <w:rPr>
          <w:rFonts w:ascii="Times New Roman" w:hAnsi="Times New Roman" w:cs="Times New Roman"/>
          <w:sz w:val="28"/>
          <w:szCs w:val="28"/>
        </w:rPr>
      </w:pPr>
    </w:p>
    <w:p w:rsidR="00BE59F0" w:rsidRDefault="00BE59F0" w:rsidP="00325CD2">
      <w:pPr>
        <w:ind w:firstLine="709"/>
        <w:rPr>
          <w:rFonts w:ascii="Times New Roman" w:hAnsi="Times New Roman" w:cs="Times New Roman"/>
          <w:sz w:val="28"/>
          <w:szCs w:val="28"/>
        </w:rPr>
      </w:pPr>
    </w:p>
    <w:p w:rsidR="00BE59F0" w:rsidRDefault="00BE59F0" w:rsidP="00BE59F0">
      <w:pPr>
        <w:ind w:firstLine="709"/>
        <w:rPr>
          <w:rFonts w:ascii="Times New Roman" w:hAnsi="Times New Roman" w:cs="Times New Roman"/>
          <w:sz w:val="28"/>
          <w:szCs w:val="28"/>
        </w:rPr>
      </w:pPr>
    </w:p>
    <w:p w:rsidR="00BE59F0" w:rsidRDefault="00BE59F0" w:rsidP="00325CD2">
      <w:pPr>
        <w:ind w:firstLine="709"/>
        <w:rPr>
          <w:rFonts w:ascii="Times New Roman" w:hAnsi="Times New Roman" w:cs="Times New Roman"/>
          <w:sz w:val="28"/>
          <w:szCs w:val="28"/>
        </w:rPr>
      </w:pPr>
    </w:p>
    <w:p w:rsidR="00BE59F0" w:rsidRDefault="00BE59F0" w:rsidP="00325CD2">
      <w:pPr>
        <w:ind w:firstLine="709"/>
        <w:rPr>
          <w:rFonts w:ascii="Times New Roman" w:hAnsi="Times New Roman" w:cs="Times New Roman"/>
          <w:sz w:val="28"/>
          <w:szCs w:val="28"/>
        </w:rPr>
      </w:pPr>
    </w:p>
    <w:p w:rsidR="00B60F9A" w:rsidRPr="00002F04" w:rsidRDefault="00B60F9A" w:rsidP="00224E11">
      <w:pPr>
        <w:ind w:firstLine="709"/>
        <w:rPr>
          <w:rFonts w:ascii="Times New Roman" w:hAnsi="Times New Roman" w:cs="Times New Roman"/>
          <w:sz w:val="28"/>
          <w:szCs w:val="28"/>
        </w:rPr>
      </w:pPr>
    </w:p>
    <w:sectPr w:rsidR="00B60F9A" w:rsidRPr="00002F04" w:rsidSect="00887C35">
      <w:headerReference w:type="default"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360" w:rsidRDefault="002B0360" w:rsidP="00887C35">
      <w:pPr>
        <w:spacing w:line="240" w:lineRule="auto"/>
      </w:pPr>
      <w:r>
        <w:separator/>
      </w:r>
    </w:p>
  </w:endnote>
  <w:endnote w:type="continuationSeparator" w:id="0">
    <w:p w:rsidR="002B0360" w:rsidRDefault="002B0360" w:rsidP="00887C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58709"/>
      <w:docPartObj>
        <w:docPartGallery w:val="Page Numbers (Bottom of Page)"/>
        <w:docPartUnique/>
      </w:docPartObj>
    </w:sdtPr>
    <w:sdtContent>
      <w:p w:rsidR="00C93342" w:rsidRDefault="00213F45">
        <w:pPr>
          <w:pStyle w:val="aa"/>
          <w:jc w:val="center"/>
        </w:pPr>
        <w:r w:rsidRPr="009119AF">
          <w:rPr>
            <w:rFonts w:ascii="Times New Roman" w:hAnsi="Times New Roman" w:cs="Times New Roman"/>
            <w:sz w:val="24"/>
            <w:szCs w:val="24"/>
          </w:rPr>
          <w:fldChar w:fldCharType="begin"/>
        </w:r>
        <w:r w:rsidR="00C93342" w:rsidRPr="009119AF">
          <w:rPr>
            <w:rFonts w:ascii="Times New Roman" w:hAnsi="Times New Roman" w:cs="Times New Roman"/>
            <w:sz w:val="24"/>
            <w:szCs w:val="24"/>
          </w:rPr>
          <w:instrText xml:space="preserve"> PAGE   \* MERGEFORMAT </w:instrText>
        </w:r>
        <w:r w:rsidRPr="009119AF">
          <w:rPr>
            <w:rFonts w:ascii="Times New Roman" w:hAnsi="Times New Roman" w:cs="Times New Roman"/>
            <w:sz w:val="24"/>
            <w:szCs w:val="24"/>
          </w:rPr>
          <w:fldChar w:fldCharType="separate"/>
        </w:r>
        <w:r w:rsidR="00870FFF">
          <w:rPr>
            <w:rFonts w:ascii="Times New Roman" w:hAnsi="Times New Roman" w:cs="Times New Roman"/>
            <w:noProof/>
            <w:sz w:val="24"/>
            <w:szCs w:val="24"/>
          </w:rPr>
          <w:t>26</w:t>
        </w:r>
        <w:r w:rsidRPr="009119AF">
          <w:rPr>
            <w:rFonts w:ascii="Times New Roman" w:hAnsi="Times New Roman" w:cs="Times New Roman"/>
            <w:noProof/>
            <w:sz w:val="24"/>
            <w:szCs w:val="24"/>
          </w:rPr>
          <w:fldChar w:fldCharType="end"/>
        </w:r>
      </w:p>
    </w:sdtContent>
  </w:sdt>
  <w:p w:rsidR="00C93342" w:rsidRDefault="00C933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360" w:rsidRDefault="002B0360" w:rsidP="00887C35">
      <w:pPr>
        <w:spacing w:line="240" w:lineRule="auto"/>
      </w:pPr>
      <w:r>
        <w:separator/>
      </w:r>
    </w:p>
  </w:footnote>
  <w:footnote w:type="continuationSeparator" w:id="0">
    <w:p w:rsidR="002B0360" w:rsidRDefault="002B0360" w:rsidP="00887C35">
      <w:pPr>
        <w:spacing w:line="240" w:lineRule="auto"/>
      </w:pPr>
      <w:r>
        <w:continuationSeparator/>
      </w:r>
    </w:p>
  </w:footnote>
  <w:footnote w:id="1">
    <w:p w:rsidR="00E5455B" w:rsidRPr="00870FFF" w:rsidRDefault="00E5455B" w:rsidP="00870FFF">
      <w:pPr>
        <w:pStyle w:val="af4"/>
        <w:widowControl w:val="0"/>
        <w:ind w:firstLine="0"/>
        <w:textAlignment w:val="auto"/>
      </w:pPr>
      <w:r w:rsidRPr="00870FFF">
        <w:rPr>
          <w:rStyle w:val="af3"/>
        </w:rPr>
        <w:footnoteRef/>
      </w:r>
      <w:r w:rsidRPr="00870FFF">
        <w:t xml:space="preserve"> Котлер Ф. Маркетинг менеджмент. Анализ, планирование, внедрение, контроль.- Учебник. – Питер, - 2009г. – 98 с.</w:t>
      </w:r>
    </w:p>
  </w:footnote>
  <w:footnote w:id="2">
    <w:p w:rsidR="00E5455B" w:rsidRPr="00870FFF" w:rsidRDefault="00E5455B" w:rsidP="00870FFF">
      <w:pPr>
        <w:pStyle w:val="af4"/>
        <w:widowControl w:val="0"/>
        <w:ind w:firstLine="0"/>
      </w:pPr>
      <w:r w:rsidRPr="00870FFF">
        <w:rPr>
          <w:rStyle w:val="af3"/>
        </w:rPr>
        <w:footnoteRef/>
      </w:r>
      <w:r w:rsidRPr="00870FFF">
        <w:t xml:space="preserve"> Друкер П. Ф. Управление, нацеленное на результаты: Пер. с англ. – М.: Технологическая школа бизнеса, 1992. – 63 с.</w:t>
      </w:r>
    </w:p>
  </w:footnote>
  <w:footnote w:id="3">
    <w:p w:rsidR="00E5455B" w:rsidRPr="00870FFF" w:rsidRDefault="00E5455B" w:rsidP="00870FFF">
      <w:pPr>
        <w:pStyle w:val="af4"/>
        <w:widowControl w:val="0"/>
        <w:ind w:firstLine="0"/>
        <w:textAlignment w:val="auto"/>
      </w:pPr>
      <w:r w:rsidRPr="00870FFF">
        <w:rPr>
          <w:rStyle w:val="af3"/>
        </w:rPr>
        <w:footnoteRef/>
      </w:r>
      <w:r w:rsidRPr="00870FFF">
        <w:t xml:space="preserve"> Фатхутдинов Р. А. Инновационный менеджмент. – СПб.: Питер, 2013. – 154 с.</w:t>
      </w:r>
    </w:p>
  </w:footnote>
  <w:footnote w:id="4">
    <w:p w:rsidR="009119AF" w:rsidRPr="00870FFF" w:rsidRDefault="009119AF" w:rsidP="00870FFF">
      <w:pPr>
        <w:spacing w:line="240" w:lineRule="auto"/>
        <w:rPr>
          <w:sz w:val="24"/>
          <w:szCs w:val="24"/>
        </w:rPr>
      </w:pPr>
      <w:r w:rsidRPr="00870FFF">
        <w:rPr>
          <w:rStyle w:val="af3"/>
          <w:sz w:val="24"/>
          <w:szCs w:val="24"/>
        </w:rPr>
        <w:footnoteRef/>
      </w:r>
      <w:r w:rsidRPr="00870FFF">
        <w:rPr>
          <w:sz w:val="24"/>
          <w:szCs w:val="24"/>
        </w:rPr>
        <w:t xml:space="preserve"> </w:t>
      </w:r>
      <w:r w:rsidRPr="00870FFF">
        <w:rPr>
          <w:rFonts w:ascii="Times New Roman" w:hAnsi="Times New Roman" w:cs="Times New Roman"/>
          <w:sz w:val="24"/>
          <w:szCs w:val="24"/>
        </w:rPr>
        <w:t>Беляев Ю.М. Инновационный менеджмент: Учебник для бакалавров / Ю.М. Беляев. - М.: ИТК Дашков и К, 2016. - 150 c.</w:t>
      </w:r>
    </w:p>
  </w:footnote>
  <w:footnote w:id="5">
    <w:p w:rsidR="009119AF" w:rsidRPr="00870FFF" w:rsidRDefault="009119AF" w:rsidP="00870FFF">
      <w:pPr>
        <w:shd w:val="clear" w:color="auto" w:fill="FFFFFF"/>
        <w:spacing w:line="240" w:lineRule="auto"/>
        <w:rPr>
          <w:sz w:val="24"/>
          <w:szCs w:val="24"/>
        </w:rPr>
      </w:pPr>
      <w:r w:rsidRPr="00870FFF">
        <w:rPr>
          <w:rStyle w:val="af3"/>
          <w:sz w:val="24"/>
          <w:szCs w:val="24"/>
        </w:rPr>
        <w:footnoteRef/>
      </w:r>
      <w:r w:rsidRPr="00870FFF">
        <w:rPr>
          <w:sz w:val="24"/>
          <w:szCs w:val="24"/>
        </w:rPr>
        <w:t xml:space="preserve"> </w:t>
      </w:r>
      <w:r w:rsidRPr="00870FFF">
        <w:rPr>
          <w:rFonts w:ascii="Times New Roman" w:eastAsia="Times New Roman" w:hAnsi="Times New Roman" w:cs="Times New Roman"/>
          <w:sz w:val="24"/>
          <w:szCs w:val="24"/>
          <w:lang w:eastAsia="ru-RU"/>
        </w:rPr>
        <w:t>Шамгулова Л. И. Методы управления инновационным потенциалом // Молодой ученый. - 2019. - №4. - С. 275.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42" w:rsidRDefault="00C93342" w:rsidP="00071081">
    <w:pPr>
      <w:pStyle w:val="a8"/>
      <w:tabs>
        <w:tab w:val="clear" w:pos="4677"/>
        <w:tab w:val="clear" w:pos="9355"/>
        <w:tab w:val="left" w:pos="22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A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16AC6"/>
    <w:multiLevelType w:val="hybridMultilevel"/>
    <w:tmpl w:val="FD8EDC7A"/>
    <w:lvl w:ilvl="0" w:tplc="0419000F">
      <w:start w:val="1"/>
      <w:numFmt w:val="decimal"/>
      <w:lvlText w:val="%1."/>
      <w:lvlJc w:val="left"/>
      <w:pPr>
        <w:ind w:left="2235" w:hanging="360"/>
      </w:p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2">
    <w:nsid w:val="0F2B0A4B"/>
    <w:multiLevelType w:val="multilevel"/>
    <w:tmpl w:val="0FF2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A0E66"/>
    <w:multiLevelType w:val="hybridMultilevel"/>
    <w:tmpl w:val="302681EA"/>
    <w:lvl w:ilvl="0" w:tplc="F4C4AD9E">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14D30B7C"/>
    <w:multiLevelType w:val="hybridMultilevel"/>
    <w:tmpl w:val="89AE4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064E9C"/>
    <w:multiLevelType w:val="hybridMultilevel"/>
    <w:tmpl w:val="0652C250"/>
    <w:lvl w:ilvl="0" w:tplc="A4802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B84196"/>
    <w:multiLevelType w:val="hybridMultilevel"/>
    <w:tmpl w:val="A264457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20760A15"/>
    <w:multiLevelType w:val="hybridMultilevel"/>
    <w:tmpl w:val="334A0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EA4578"/>
    <w:multiLevelType w:val="multilevel"/>
    <w:tmpl w:val="B16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4158F"/>
    <w:multiLevelType w:val="multilevel"/>
    <w:tmpl w:val="4D88B4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6B5402"/>
    <w:multiLevelType w:val="hybridMultilevel"/>
    <w:tmpl w:val="53B847A8"/>
    <w:lvl w:ilvl="0" w:tplc="0419000F">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11">
    <w:nsid w:val="2C962D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20FED"/>
    <w:multiLevelType w:val="hybridMultilevel"/>
    <w:tmpl w:val="947CC0EE"/>
    <w:lvl w:ilvl="0" w:tplc="1C7C0A2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3E7D1F"/>
    <w:multiLevelType w:val="hybridMultilevel"/>
    <w:tmpl w:val="B48E5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D0C3C"/>
    <w:multiLevelType w:val="hybridMultilevel"/>
    <w:tmpl w:val="6AF6D4E0"/>
    <w:lvl w:ilvl="0" w:tplc="0419000F">
      <w:start w:val="1"/>
      <w:numFmt w:val="decimal"/>
      <w:lvlText w:val="%1."/>
      <w:lvlJc w:val="left"/>
      <w:pPr>
        <w:ind w:left="360" w:hanging="360"/>
      </w:pPr>
      <w:rPr>
        <w:rFonts w:hint="default"/>
      </w:rPr>
    </w:lvl>
    <w:lvl w:ilvl="1" w:tplc="BBCE606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AD406F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33628C"/>
    <w:multiLevelType w:val="multilevel"/>
    <w:tmpl w:val="C33C84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387829"/>
    <w:multiLevelType w:val="hybridMultilevel"/>
    <w:tmpl w:val="3D403D10"/>
    <w:lvl w:ilvl="0" w:tplc="6F1ACF2A">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F11154"/>
    <w:multiLevelType w:val="hybridMultilevel"/>
    <w:tmpl w:val="EAC66244"/>
    <w:lvl w:ilvl="0" w:tplc="4072B4F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C554D3"/>
    <w:multiLevelType w:val="multilevel"/>
    <w:tmpl w:val="D56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7D4CBB"/>
    <w:multiLevelType w:val="multilevel"/>
    <w:tmpl w:val="D08294A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31760BB"/>
    <w:multiLevelType w:val="hybridMultilevel"/>
    <w:tmpl w:val="88CED54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2">
    <w:nsid w:val="619D2150"/>
    <w:multiLevelType w:val="hybridMultilevel"/>
    <w:tmpl w:val="C1E64696"/>
    <w:lvl w:ilvl="0" w:tplc="2F7C0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3F547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1B775A"/>
    <w:multiLevelType w:val="multilevel"/>
    <w:tmpl w:val="31A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34B59"/>
    <w:multiLevelType w:val="multilevel"/>
    <w:tmpl w:val="044C53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D493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F66962"/>
    <w:multiLevelType w:val="hybridMultilevel"/>
    <w:tmpl w:val="374A6B80"/>
    <w:lvl w:ilvl="0" w:tplc="6F1ACF2A">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301AD4"/>
    <w:multiLevelType w:val="multilevel"/>
    <w:tmpl w:val="DC5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3E7FB3"/>
    <w:multiLevelType w:val="hybridMultilevel"/>
    <w:tmpl w:val="76A07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082D5D"/>
    <w:multiLevelType w:val="hybridMultilevel"/>
    <w:tmpl w:val="9C028FDE"/>
    <w:lvl w:ilvl="0" w:tplc="91841E1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7"/>
  </w:num>
  <w:num w:numId="3">
    <w:abstractNumId w:val="17"/>
  </w:num>
  <w:num w:numId="4">
    <w:abstractNumId w:val="8"/>
  </w:num>
  <w:num w:numId="5">
    <w:abstractNumId w:val="28"/>
  </w:num>
  <w:num w:numId="6">
    <w:abstractNumId w:val="22"/>
  </w:num>
  <w:num w:numId="7">
    <w:abstractNumId w:val="24"/>
  </w:num>
  <w:num w:numId="8">
    <w:abstractNumId w:val="2"/>
  </w:num>
  <w:num w:numId="9">
    <w:abstractNumId w:val="19"/>
  </w:num>
  <w:num w:numId="10">
    <w:abstractNumId w:val="6"/>
  </w:num>
  <w:num w:numId="11">
    <w:abstractNumId w:val="14"/>
  </w:num>
  <w:num w:numId="12">
    <w:abstractNumId w:val="4"/>
  </w:num>
  <w:num w:numId="13">
    <w:abstractNumId w:val="30"/>
  </w:num>
  <w:num w:numId="14">
    <w:abstractNumId w:val="5"/>
  </w:num>
  <w:num w:numId="15">
    <w:abstractNumId w:val="9"/>
  </w:num>
  <w:num w:numId="16">
    <w:abstractNumId w:val="25"/>
  </w:num>
  <w:num w:numId="17">
    <w:abstractNumId w:val="26"/>
  </w:num>
  <w:num w:numId="18">
    <w:abstractNumId w:val="16"/>
  </w:num>
  <w:num w:numId="19">
    <w:abstractNumId w:val="23"/>
  </w:num>
  <w:num w:numId="20">
    <w:abstractNumId w:val="0"/>
  </w:num>
  <w:num w:numId="21">
    <w:abstractNumId w:val="15"/>
  </w:num>
  <w:num w:numId="22">
    <w:abstractNumId w:val="21"/>
  </w:num>
  <w:num w:numId="23">
    <w:abstractNumId w:val="11"/>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
  </w:num>
  <w:num w:numId="28">
    <w:abstractNumId w:val="29"/>
  </w:num>
  <w:num w:numId="29">
    <w:abstractNumId w:val="13"/>
  </w:num>
  <w:num w:numId="30">
    <w:abstractNumId w:val="2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C7763A"/>
    <w:rsid w:val="00002F04"/>
    <w:rsid w:val="00007B76"/>
    <w:rsid w:val="000114CF"/>
    <w:rsid w:val="00013388"/>
    <w:rsid w:val="000145B6"/>
    <w:rsid w:val="00017680"/>
    <w:rsid w:val="000279EA"/>
    <w:rsid w:val="000318D4"/>
    <w:rsid w:val="00045898"/>
    <w:rsid w:val="00046372"/>
    <w:rsid w:val="000550CA"/>
    <w:rsid w:val="000646FB"/>
    <w:rsid w:val="00071081"/>
    <w:rsid w:val="0007330D"/>
    <w:rsid w:val="0008197A"/>
    <w:rsid w:val="00087CB8"/>
    <w:rsid w:val="00092756"/>
    <w:rsid w:val="000A2B3C"/>
    <w:rsid w:val="000C2652"/>
    <w:rsid w:val="000C6D59"/>
    <w:rsid w:val="000C7ABB"/>
    <w:rsid w:val="000D5310"/>
    <w:rsid w:val="000D7668"/>
    <w:rsid w:val="00101F51"/>
    <w:rsid w:val="001058C1"/>
    <w:rsid w:val="0011438A"/>
    <w:rsid w:val="001222F6"/>
    <w:rsid w:val="00123192"/>
    <w:rsid w:val="001376C3"/>
    <w:rsid w:val="00153913"/>
    <w:rsid w:val="001B40DA"/>
    <w:rsid w:val="001C0BC1"/>
    <w:rsid w:val="001D4155"/>
    <w:rsid w:val="001E54C9"/>
    <w:rsid w:val="001E71EA"/>
    <w:rsid w:val="001E7244"/>
    <w:rsid w:val="001F2890"/>
    <w:rsid w:val="001F615F"/>
    <w:rsid w:val="001F7921"/>
    <w:rsid w:val="002008C7"/>
    <w:rsid w:val="00213F45"/>
    <w:rsid w:val="002141A1"/>
    <w:rsid w:val="002216E9"/>
    <w:rsid w:val="00221900"/>
    <w:rsid w:val="00224E11"/>
    <w:rsid w:val="00245518"/>
    <w:rsid w:val="0026748E"/>
    <w:rsid w:val="0028380D"/>
    <w:rsid w:val="00290E44"/>
    <w:rsid w:val="00292246"/>
    <w:rsid w:val="00295A3F"/>
    <w:rsid w:val="00297603"/>
    <w:rsid w:val="002977C1"/>
    <w:rsid w:val="002B0360"/>
    <w:rsid w:val="002B6B9C"/>
    <w:rsid w:val="002D2AB2"/>
    <w:rsid w:val="002E7217"/>
    <w:rsid w:val="002F2EED"/>
    <w:rsid w:val="002F33F2"/>
    <w:rsid w:val="002F61AD"/>
    <w:rsid w:val="00304054"/>
    <w:rsid w:val="00324E16"/>
    <w:rsid w:val="00325CD2"/>
    <w:rsid w:val="00327E33"/>
    <w:rsid w:val="00331D10"/>
    <w:rsid w:val="00331ECA"/>
    <w:rsid w:val="00347925"/>
    <w:rsid w:val="00356EDF"/>
    <w:rsid w:val="00376F59"/>
    <w:rsid w:val="00380FD8"/>
    <w:rsid w:val="003B5148"/>
    <w:rsid w:val="003C0A4B"/>
    <w:rsid w:val="003C30B8"/>
    <w:rsid w:val="003C4599"/>
    <w:rsid w:val="003C4AD7"/>
    <w:rsid w:val="003C50AE"/>
    <w:rsid w:val="003E4BE1"/>
    <w:rsid w:val="003E7417"/>
    <w:rsid w:val="00401353"/>
    <w:rsid w:val="004013E9"/>
    <w:rsid w:val="00410438"/>
    <w:rsid w:val="00411EDD"/>
    <w:rsid w:val="004125B6"/>
    <w:rsid w:val="004143FB"/>
    <w:rsid w:val="00415F89"/>
    <w:rsid w:val="0041716D"/>
    <w:rsid w:val="00421DEB"/>
    <w:rsid w:val="004319DF"/>
    <w:rsid w:val="00437688"/>
    <w:rsid w:val="00466329"/>
    <w:rsid w:val="00476C4F"/>
    <w:rsid w:val="004A4764"/>
    <w:rsid w:val="004D2CD6"/>
    <w:rsid w:val="004E4554"/>
    <w:rsid w:val="004E5C69"/>
    <w:rsid w:val="004F6C38"/>
    <w:rsid w:val="0051681E"/>
    <w:rsid w:val="00521C37"/>
    <w:rsid w:val="0052425F"/>
    <w:rsid w:val="00525EC2"/>
    <w:rsid w:val="005263CD"/>
    <w:rsid w:val="00527307"/>
    <w:rsid w:val="00532E1E"/>
    <w:rsid w:val="00536BF2"/>
    <w:rsid w:val="005524B2"/>
    <w:rsid w:val="00556A70"/>
    <w:rsid w:val="00575BB8"/>
    <w:rsid w:val="00576621"/>
    <w:rsid w:val="00593866"/>
    <w:rsid w:val="005C319F"/>
    <w:rsid w:val="005C4A02"/>
    <w:rsid w:val="005D03A0"/>
    <w:rsid w:val="005E2849"/>
    <w:rsid w:val="005E4846"/>
    <w:rsid w:val="005E5A38"/>
    <w:rsid w:val="00603256"/>
    <w:rsid w:val="0061135D"/>
    <w:rsid w:val="00614DF9"/>
    <w:rsid w:val="0061569C"/>
    <w:rsid w:val="00632288"/>
    <w:rsid w:val="00633DF4"/>
    <w:rsid w:val="00637C04"/>
    <w:rsid w:val="00644C12"/>
    <w:rsid w:val="00663301"/>
    <w:rsid w:val="00663657"/>
    <w:rsid w:val="00666544"/>
    <w:rsid w:val="00686AAC"/>
    <w:rsid w:val="006A2D0E"/>
    <w:rsid w:val="006A35F0"/>
    <w:rsid w:val="006A4171"/>
    <w:rsid w:val="006B3AE5"/>
    <w:rsid w:val="006B4AA5"/>
    <w:rsid w:val="006B56B4"/>
    <w:rsid w:val="006D3121"/>
    <w:rsid w:val="006E6A31"/>
    <w:rsid w:val="00706B82"/>
    <w:rsid w:val="0073016B"/>
    <w:rsid w:val="0073682C"/>
    <w:rsid w:val="007909D5"/>
    <w:rsid w:val="007B3EDA"/>
    <w:rsid w:val="007B474C"/>
    <w:rsid w:val="007B6674"/>
    <w:rsid w:val="007C57CA"/>
    <w:rsid w:val="008359CB"/>
    <w:rsid w:val="00860415"/>
    <w:rsid w:val="0086203A"/>
    <w:rsid w:val="00870FFF"/>
    <w:rsid w:val="00885683"/>
    <w:rsid w:val="00886F7E"/>
    <w:rsid w:val="00887C35"/>
    <w:rsid w:val="00896073"/>
    <w:rsid w:val="008A1201"/>
    <w:rsid w:val="008A1AC5"/>
    <w:rsid w:val="008A4089"/>
    <w:rsid w:val="008A50B6"/>
    <w:rsid w:val="008C5490"/>
    <w:rsid w:val="008D11A4"/>
    <w:rsid w:val="008D5B83"/>
    <w:rsid w:val="008E56EE"/>
    <w:rsid w:val="008E7093"/>
    <w:rsid w:val="008F380F"/>
    <w:rsid w:val="008F3D9A"/>
    <w:rsid w:val="0090746B"/>
    <w:rsid w:val="009119AF"/>
    <w:rsid w:val="00925369"/>
    <w:rsid w:val="009256D7"/>
    <w:rsid w:val="00926CC1"/>
    <w:rsid w:val="009305F6"/>
    <w:rsid w:val="00930B64"/>
    <w:rsid w:val="0094276D"/>
    <w:rsid w:val="0096691F"/>
    <w:rsid w:val="00967D8C"/>
    <w:rsid w:val="009A1760"/>
    <w:rsid w:val="009B0458"/>
    <w:rsid w:val="009B1501"/>
    <w:rsid w:val="009C3803"/>
    <w:rsid w:val="009F5CF7"/>
    <w:rsid w:val="009F7569"/>
    <w:rsid w:val="009F7FFC"/>
    <w:rsid w:val="00A026B6"/>
    <w:rsid w:val="00A12600"/>
    <w:rsid w:val="00A23733"/>
    <w:rsid w:val="00A26E0F"/>
    <w:rsid w:val="00A43BB1"/>
    <w:rsid w:val="00A75194"/>
    <w:rsid w:val="00A86B68"/>
    <w:rsid w:val="00A979D7"/>
    <w:rsid w:val="00AA1F2E"/>
    <w:rsid w:val="00AC29BA"/>
    <w:rsid w:val="00AD29CE"/>
    <w:rsid w:val="00AD3EF2"/>
    <w:rsid w:val="00AD42B9"/>
    <w:rsid w:val="00AD6A54"/>
    <w:rsid w:val="00AD7724"/>
    <w:rsid w:val="00AE1018"/>
    <w:rsid w:val="00AF277D"/>
    <w:rsid w:val="00AF5C02"/>
    <w:rsid w:val="00B04662"/>
    <w:rsid w:val="00B066C8"/>
    <w:rsid w:val="00B13CB5"/>
    <w:rsid w:val="00B2638C"/>
    <w:rsid w:val="00B45EF5"/>
    <w:rsid w:val="00B53599"/>
    <w:rsid w:val="00B549EA"/>
    <w:rsid w:val="00B60F9A"/>
    <w:rsid w:val="00B71F99"/>
    <w:rsid w:val="00B81268"/>
    <w:rsid w:val="00B81C43"/>
    <w:rsid w:val="00B84677"/>
    <w:rsid w:val="00B94283"/>
    <w:rsid w:val="00BA102A"/>
    <w:rsid w:val="00BA5B63"/>
    <w:rsid w:val="00BB105B"/>
    <w:rsid w:val="00BB26AC"/>
    <w:rsid w:val="00BD07FF"/>
    <w:rsid w:val="00BD2258"/>
    <w:rsid w:val="00BE59F0"/>
    <w:rsid w:val="00BF5159"/>
    <w:rsid w:val="00BF6B03"/>
    <w:rsid w:val="00C01451"/>
    <w:rsid w:val="00C03A82"/>
    <w:rsid w:val="00C2368C"/>
    <w:rsid w:val="00C3536D"/>
    <w:rsid w:val="00C366EC"/>
    <w:rsid w:val="00C454C8"/>
    <w:rsid w:val="00C476C4"/>
    <w:rsid w:val="00C6201A"/>
    <w:rsid w:val="00C74056"/>
    <w:rsid w:val="00C7763A"/>
    <w:rsid w:val="00C832A6"/>
    <w:rsid w:val="00C8474A"/>
    <w:rsid w:val="00C93342"/>
    <w:rsid w:val="00CA4AA3"/>
    <w:rsid w:val="00CA67FB"/>
    <w:rsid w:val="00CB2A40"/>
    <w:rsid w:val="00CB5B73"/>
    <w:rsid w:val="00CE5935"/>
    <w:rsid w:val="00CE73E6"/>
    <w:rsid w:val="00CF4D90"/>
    <w:rsid w:val="00D026E4"/>
    <w:rsid w:val="00D042EE"/>
    <w:rsid w:val="00D077A1"/>
    <w:rsid w:val="00D21E4A"/>
    <w:rsid w:val="00D2365B"/>
    <w:rsid w:val="00D74ECE"/>
    <w:rsid w:val="00D7772A"/>
    <w:rsid w:val="00D80F8F"/>
    <w:rsid w:val="00D81FB5"/>
    <w:rsid w:val="00D86DE3"/>
    <w:rsid w:val="00D9455A"/>
    <w:rsid w:val="00DB6B83"/>
    <w:rsid w:val="00DC3B48"/>
    <w:rsid w:val="00DD2DF3"/>
    <w:rsid w:val="00DD4B79"/>
    <w:rsid w:val="00DD5DBF"/>
    <w:rsid w:val="00DE04DA"/>
    <w:rsid w:val="00DE0DA6"/>
    <w:rsid w:val="00DF05EB"/>
    <w:rsid w:val="00DF13FE"/>
    <w:rsid w:val="00E058D1"/>
    <w:rsid w:val="00E06A99"/>
    <w:rsid w:val="00E24006"/>
    <w:rsid w:val="00E25ACE"/>
    <w:rsid w:val="00E276E2"/>
    <w:rsid w:val="00E40688"/>
    <w:rsid w:val="00E408AE"/>
    <w:rsid w:val="00E42900"/>
    <w:rsid w:val="00E5455B"/>
    <w:rsid w:val="00E720A2"/>
    <w:rsid w:val="00E901E0"/>
    <w:rsid w:val="00E93047"/>
    <w:rsid w:val="00E97507"/>
    <w:rsid w:val="00EA1929"/>
    <w:rsid w:val="00EA3C2C"/>
    <w:rsid w:val="00EA4F81"/>
    <w:rsid w:val="00EC11F6"/>
    <w:rsid w:val="00EC1846"/>
    <w:rsid w:val="00EC5A2E"/>
    <w:rsid w:val="00ED0AB7"/>
    <w:rsid w:val="00EF2FD3"/>
    <w:rsid w:val="00EF54F7"/>
    <w:rsid w:val="00EF6C21"/>
    <w:rsid w:val="00F03A5F"/>
    <w:rsid w:val="00F07B42"/>
    <w:rsid w:val="00F60D37"/>
    <w:rsid w:val="00F65E50"/>
    <w:rsid w:val="00F6770A"/>
    <w:rsid w:val="00F7139B"/>
    <w:rsid w:val="00F718C8"/>
    <w:rsid w:val="00F90E09"/>
    <w:rsid w:val="00F9107A"/>
    <w:rsid w:val="00F912EB"/>
    <w:rsid w:val="00F915A0"/>
    <w:rsid w:val="00FA4546"/>
    <w:rsid w:val="00FD0A7F"/>
    <w:rsid w:val="00FD1D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99"/>
  </w:style>
  <w:style w:type="paragraph" w:styleId="1">
    <w:name w:val="heading 1"/>
    <w:basedOn w:val="a"/>
    <w:next w:val="a"/>
    <w:link w:val="10"/>
    <w:uiPriority w:val="9"/>
    <w:qFormat/>
    <w:rsid w:val="00D21E4A"/>
    <w:pPr>
      <w:keepNext/>
      <w:keepLines/>
      <w:spacing w:before="240" w:after="240"/>
      <w:jc w:val="center"/>
      <w:outlineLvl w:val="0"/>
    </w:pPr>
    <w:rPr>
      <w:rFonts w:ascii="Times New Roman" w:eastAsiaTheme="majorEastAsia" w:hAnsi="Times New Roman" w:cs="Times New Roman"/>
      <w:b/>
      <w:bCs/>
      <w:sz w:val="28"/>
      <w:szCs w:val="28"/>
    </w:rPr>
  </w:style>
  <w:style w:type="paragraph" w:styleId="2">
    <w:name w:val="heading 2"/>
    <w:basedOn w:val="a"/>
    <w:next w:val="a"/>
    <w:link w:val="20"/>
    <w:uiPriority w:val="9"/>
    <w:unhideWhenUsed/>
    <w:qFormat/>
    <w:rsid w:val="00D21E4A"/>
    <w:pPr>
      <w:keepNext/>
      <w:keepLines/>
      <w:spacing w:before="200" w:after="240"/>
      <w:ind w:firstLine="709"/>
      <w:outlineLvl w:val="1"/>
    </w:pPr>
    <w:rPr>
      <w:rFonts w:ascii="Times New Roman" w:eastAsiaTheme="majorEastAsia"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E0DA6"/>
    <w:pPr>
      <w:spacing w:after="200" w:line="240" w:lineRule="auto"/>
    </w:pPr>
    <w:rPr>
      <w:i/>
      <w:iCs/>
      <w:color w:val="44546A" w:themeColor="text2"/>
      <w:sz w:val="18"/>
      <w:szCs w:val="18"/>
    </w:rPr>
  </w:style>
  <w:style w:type="paragraph" w:styleId="a4">
    <w:name w:val="List Paragraph"/>
    <w:basedOn w:val="a"/>
    <w:uiPriority w:val="34"/>
    <w:qFormat/>
    <w:rsid w:val="00325CD2"/>
    <w:pPr>
      <w:ind w:left="720"/>
      <w:contextualSpacing/>
    </w:pPr>
  </w:style>
  <w:style w:type="paragraph" w:styleId="a5">
    <w:name w:val="Balloon Text"/>
    <w:basedOn w:val="a"/>
    <w:link w:val="a6"/>
    <w:uiPriority w:val="99"/>
    <w:semiHidden/>
    <w:unhideWhenUsed/>
    <w:rsid w:val="00D042E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42EE"/>
    <w:rPr>
      <w:rFonts w:ascii="Tahoma" w:hAnsi="Tahoma" w:cs="Tahoma"/>
      <w:sz w:val="16"/>
      <w:szCs w:val="16"/>
    </w:rPr>
  </w:style>
  <w:style w:type="character" w:styleId="a7">
    <w:name w:val="Hyperlink"/>
    <w:basedOn w:val="a0"/>
    <w:uiPriority w:val="99"/>
    <w:unhideWhenUsed/>
    <w:rsid w:val="00224E11"/>
    <w:rPr>
      <w:color w:val="0563C1" w:themeColor="hyperlink"/>
      <w:u w:val="single"/>
    </w:rPr>
  </w:style>
  <w:style w:type="paragraph" w:styleId="a8">
    <w:name w:val="header"/>
    <w:basedOn w:val="a"/>
    <w:link w:val="a9"/>
    <w:uiPriority w:val="99"/>
    <w:unhideWhenUsed/>
    <w:rsid w:val="00887C35"/>
    <w:pPr>
      <w:tabs>
        <w:tab w:val="center" w:pos="4677"/>
        <w:tab w:val="right" w:pos="9355"/>
      </w:tabs>
      <w:spacing w:line="240" w:lineRule="auto"/>
    </w:pPr>
  </w:style>
  <w:style w:type="character" w:customStyle="1" w:styleId="a9">
    <w:name w:val="Верхний колонтитул Знак"/>
    <w:basedOn w:val="a0"/>
    <w:link w:val="a8"/>
    <w:uiPriority w:val="99"/>
    <w:rsid w:val="00887C35"/>
  </w:style>
  <w:style w:type="paragraph" w:styleId="aa">
    <w:name w:val="footer"/>
    <w:basedOn w:val="a"/>
    <w:link w:val="ab"/>
    <w:uiPriority w:val="99"/>
    <w:unhideWhenUsed/>
    <w:rsid w:val="00887C35"/>
    <w:pPr>
      <w:tabs>
        <w:tab w:val="center" w:pos="4677"/>
        <w:tab w:val="right" w:pos="9355"/>
      </w:tabs>
      <w:spacing w:line="240" w:lineRule="auto"/>
    </w:pPr>
  </w:style>
  <w:style w:type="character" w:customStyle="1" w:styleId="ab">
    <w:name w:val="Нижний колонтитул Знак"/>
    <w:basedOn w:val="a0"/>
    <w:link w:val="aa"/>
    <w:uiPriority w:val="99"/>
    <w:rsid w:val="00887C35"/>
  </w:style>
  <w:style w:type="paragraph" w:styleId="ac">
    <w:name w:val="Normal (Web)"/>
    <w:basedOn w:val="a"/>
    <w:uiPriority w:val="99"/>
    <w:unhideWhenUsed/>
    <w:rsid w:val="009F7FFC"/>
    <w:pPr>
      <w:spacing w:before="120" w:after="120" w:line="432" w:lineRule="atLeast"/>
      <w:jc w:val="left"/>
    </w:pPr>
    <w:rPr>
      <w:rFonts w:ascii="Arial" w:eastAsia="Times New Roman" w:hAnsi="Arial" w:cs="Arial"/>
      <w:sz w:val="18"/>
      <w:szCs w:val="18"/>
      <w:lang w:eastAsia="ru-RU"/>
    </w:rPr>
  </w:style>
  <w:style w:type="character" w:customStyle="1" w:styleId="w">
    <w:name w:val="w"/>
    <w:basedOn w:val="a0"/>
    <w:rsid w:val="009F7FFC"/>
  </w:style>
  <w:style w:type="character" w:styleId="ad">
    <w:name w:val="Emphasis"/>
    <w:basedOn w:val="a0"/>
    <w:uiPriority w:val="20"/>
    <w:qFormat/>
    <w:rsid w:val="009F7FFC"/>
    <w:rPr>
      <w:i/>
      <w:iCs/>
    </w:rPr>
  </w:style>
  <w:style w:type="character" w:styleId="ae">
    <w:name w:val="Strong"/>
    <w:basedOn w:val="a0"/>
    <w:uiPriority w:val="22"/>
    <w:qFormat/>
    <w:rsid w:val="00ED0AB7"/>
    <w:rPr>
      <w:b/>
      <w:bCs/>
    </w:rPr>
  </w:style>
  <w:style w:type="table" w:styleId="af">
    <w:name w:val="Table Grid"/>
    <w:basedOn w:val="a1"/>
    <w:uiPriority w:val="39"/>
    <w:rsid w:val="00CE73E6"/>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21E4A"/>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D21E4A"/>
    <w:rPr>
      <w:rFonts w:ascii="Times New Roman" w:eastAsiaTheme="majorEastAsia" w:hAnsi="Times New Roman" w:cs="Times New Roman"/>
      <w:bCs/>
      <w:sz w:val="28"/>
      <w:szCs w:val="28"/>
    </w:rPr>
  </w:style>
  <w:style w:type="paragraph" w:styleId="af0">
    <w:name w:val="TOC Heading"/>
    <w:basedOn w:val="1"/>
    <w:next w:val="a"/>
    <w:uiPriority w:val="39"/>
    <w:semiHidden/>
    <w:unhideWhenUsed/>
    <w:qFormat/>
    <w:rsid w:val="003C30B8"/>
    <w:pPr>
      <w:spacing w:before="480" w:after="0" w:line="276" w:lineRule="auto"/>
      <w:jc w:val="left"/>
      <w:outlineLvl w:val="9"/>
    </w:pPr>
    <w:rPr>
      <w:rFonts w:asciiTheme="majorHAnsi" w:hAnsiTheme="majorHAnsi" w:cstheme="majorBidi"/>
      <w:color w:val="2E74B5" w:themeColor="accent1" w:themeShade="BF"/>
    </w:rPr>
  </w:style>
  <w:style w:type="paragraph" w:styleId="11">
    <w:name w:val="toc 1"/>
    <w:basedOn w:val="a"/>
    <w:next w:val="a"/>
    <w:autoRedefine/>
    <w:uiPriority w:val="39"/>
    <w:unhideWhenUsed/>
    <w:rsid w:val="003C30B8"/>
    <w:pPr>
      <w:spacing w:after="100"/>
    </w:pPr>
  </w:style>
  <w:style w:type="paragraph" w:styleId="21">
    <w:name w:val="toc 2"/>
    <w:basedOn w:val="a"/>
    <w:next w:val="a"/>
    <w:autoRedefine/>
    <w:uiPriority w:val="39"/>
    <w:unhideWhenUsed/>
    <w:rsid w:val="003C30B8"/>
    <w:pPr>
      <w:spacing w:after="100"/>
      <w:ind w:left="220"/>
    </w:pPr>
  </w:style>
  <w:style w:type="paragraph" w:styleId="af1">
    <w:name w:val="footnote text"/>
    <w:basedOn w:val="a"/>
    <w:link w:val="af2"/>
    <w:uiPriority w:val="99"/>
    <w:semiHidden/>
    <w:unhideWhenUsed/>
    <w:rsid w:val="009119AF"/>
    <w:pPr>
      <w:spacing w:line="240" w:lineRule="auto"/>
    </w:pPr>
    <w:rPr>
      <w:sz w:val="20"/>
      <w:szCs w:val="20"/>
    </w:rPr>
  </w:style>
  <w:style w:type="character" w:customStyle="1" w:styleId="af2">
    <w:name w:val="Текст сноски Знак"/>
    <w:basedOn w:val="a0"/>
    <w:link w:val="af1"/>
    <w:uiPriority w:val="99"/>
    <w:semiHidden/>
    <w:rsid w:val="009119AF"/>
    <w:rPr>
      <w:sz w:val="20"/>
      <w:szCs w:val="20"/>
    </w:rPr>
  </w:style>
  <w:style w:type="character" w:styleId="af3">
    <w:name w:val="footnote reference"/>
    <w:basedOn w:val="a0"/>
    <w:uiPriority w:val="99"/>
    <w:semiHidden/>
    <w:unhideWhenUsed/>
    <w:rsid w:val="009119AF"/>
    <w:rPr>
      <w:vertAlign w:val="superscript"/>
    </w:rPr>
  </w:style>
  <w:style w:type="paragraph" w:customStyle="1" w:styleId="af4">
    <w:name w:val="Мой"/>
    <w:basedOn w:val="a"/>
    <w:uiPriority w:val="99"/>
    <w:rsid w:val="00E5455B"/>
    <w:pPr>
      <w:overflowPunct w:val="0"/>
      <w:autoSpaceDE w:val="0"/>
      <w:autoSpaceDN w:val="0"/>
      <w:adjustRightInd w:val="0"/>
      <w:spacing w:line="240" w:lineRule="auto"/>
      <w:ind w:firstLine="1247"/>
      <w:textAlignment w:val="baseline"/>
    </w:pPr>
    <w:rPr>
      <w:rFonts w:ascii="Times New Roman" w:eastAsiaTheme="minorEastAsia" w:hAnsi="Times New Roman" w:cs="Times New Roman"/>
      <w:color w:val="000000"/>
      <w:kern w:val="24"/>
      <w:sz w:val="24"/>
      <w:szCs w:val="24"/>
      <w:lang w:eastAsia="ru-RU"/>
    </w:rPr>
  </w:style>
</w:styles>
</file>

<file path=word/webSettings.xml><?xml version="1.0" encoding="utf-8"?>
<w:webSettings xmlns:r="http://schemas.openxmlformats.org/officeDocument/2006/relationships" xmlns:w="http://schemas.openxmlformats.org/wordprocessingml/2006/main">
  <w:divs>
    <w:div w:id="65423270">
      <w:bodyDiv w:val="1"/>
      <w:marLeft w:val="0"/>
      <w:marRight w:val="0"/>
      <w:marTop w:val="0"/>
      <w:marBottom w:val="0"/>
      <w:divBdr>
        <w:top w:val="none" w:sz="0" w:space="0" w:color="auto"/>
        <w:left w:val="none" w:sz="0" w:space="0" w:color="auto"/>
        <w:bottom w:val="none" w:sz="0" w:space="0" w:color="auto"/>
        <w:right w:val="none" w:sz="0" w:space="0" w:color="auto"/>
      </w:divBdr>
    </w:div>
    <w:div w:id="597637778">
      <w:bodyDiv w:val="1"/>
      <w:marLeft w:val="0"/>
      <w:marRight w:val="0"/>
      <w:marTop w:val="0"/>
      <w:marBottom w:val="0"/>
      <w:divBdr>
        <w:top w:val="none" w:sz="0" w:space="0" w:color="auto"/>
        <w:left w:val="none" w:sz="0" w:space="0" w:color="auto"/>
        <w:bottom w:val="none" w:sz="0" w:space="0" w:color="auto"/>
        <w:right w:val="none" w:sz="0" w:space="0" w:color="auto"/>
      </w:divBdr>
    </w:div>
    <w:div w:id="61159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wikipedia.org/wiki/25_%D0%BD%D0%BE%D1%8F%D0%B1%D1%80%D1%8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m.wikipedia.org/wiki/%D0%A3%D0%BA%D0%B0%D0%B7_%D0%9F%D1%80%D0%B5%D0%B7%D0%B8%D0%B4%D0%B5%D0%BD%D1%82%D0%B0_%D0%A0%D0%BE%D1%81%D1%81%D0%B8%D0%B9%D1%81%D0%BA%D0%BE%D0%B9_%D0%A4%D0%B5%D0%B4%D0%B5%D1%80%D0%B0%D1%86%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m.wikipedia.org/wiki/%D0%91%D0%B0%D1%88%D0%BA%D0%B8%D1%80%D0%B8%D1%8F" TargetMode="External"/><Relationship Id="rId4" Type="http://schemas.openxmlformats.org/officeDocument/2006/relationships/settings" Target="settings.xml"/><Relationship Id="rId9" Type="http://schemas.openxmlformats.org/officeDocument/2006/relationships/hyperlink" Target="https://ru.m.wikipedia.org/wiki/1991_%D0%B3%D0%BE%D0%B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96C0-FEF4-4D15-9B95-D96BCE71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5729</Words>
  <Characters>32658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cp:lastModifiedBy>
  <cp:revision>4</cp:revision>
  <cp:lastPrinted>2020-01-27T07:12:00Z</cp:lastPrinted>
  <dcterms:created xsi:type="dcterms:W3CDTF">2020-04-10T02:54:00Z</dcterms:created>
  <dcterms:modified xsi:type="dcterms:W3CDTF">2020-04-10T03:29:00Z</dcterms:modified>
</cp:coreProperties>
</file>